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32" w:rsidP="00983832" w:rsidRDefault="00983832" w14:paraId="37EA62D4" w14:textId="6A624B38">
      <w:pPr>
        <w:autoSpaceDE w:val="0"/>
        <w:autoSpaceDN w:val="0"/>
        <w:adjustRightInd w:val="0"/>
        <w:spacing w:after="0" w:line="240" w:lineRule="auto"/>
        <w:jc w:val="center"/>
        <w:rPr>
          <w:rFonts w:cs="ITCFranklinGothicStd-Med"/>
          <w:b/>
        </w:rPr>
      </w:pPr>
      <w:bookmarkStart w:name="_GoBack" w:id="0"/>
      <w:bookmarkEnd w:id="0"/>
      <w:r>
        <w:rPr>
          <w:rFonts w:cs="ITCFranklinGothicStd-Med"/>
          <w:b/>
        </w:rPr>
        <w:t>Section 12 24 13</w:t>
      </w:r>
    </w:p>
    <w:p w:rsidRPr="00F768D3" w:rsidR="00EA17FC" w:rsidP="00EA17FC" w:rsidRDefault="00EA17FC" w14:paraId="65E96417" w14:textId="716E84D2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PART I         GENERAL</w:t>
      </w:r>
    </w:p>
    <w:p w:rsidRPr="00F768D3" w:rsidR="00EA17FC" w:rsidP="00EA17FC" w:rsidRDefault="00EA17FC" w14:paraId="45B1AE1D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:rsidRPr="00F768D3" w:rsidR="00EA17FC" w:rsidP="00EA17FC" w:rsidRDefault="00EA17FC" w14:paraId="4C715FD5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1.01    General</w:t>
      </w:r>
      <w:r w:rsidRPr="00F768D3" w:rsidR="000E4B5D">
        <w:rPr>
          <w:rFonts w:cs="ITCFranklinGothicStd-Med"/>
          <w:b/>
        </w:rPr>
        <w:t xml:space="preserve"> Provisions</w:t>
      </w:r>
    </w:p>
    <w:p w:rsidRPr="00F768D3" w:rsidR="00AA7F81" w:rsidP="00EA17FC" w:rsidRDefault="00EA17FC" w14:paraId="34764B4B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Pr="00F768D3" w:rsidR="00AA7F81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</w:t>
      </w:r>
      <w:r w:rsidRPr="00F768D3" w:rsidR="00010851">
        <w:rPr>
          <w:rFonts w:cs="ITCFranklinGothicStd-Book"/>
        </w:rPr>
        <w:t xml:space="preserve">A. Drawings and General Provisions of the </w:t>
      </w:r>
      <w:r w:rsidRPr="00F768D3">
        <w:rPr>
          <w:rFonts w:cs="ITCFranklinGothicStd-Book"/>
        </w:rPr>
        <w:t>Contract</w:t>
      </w:r>
      <w:r w:rsidRPr="00F768D3" w:rsidR="00010851">
        <w:rPr>
          <w:rFonts w:cs="ITCFranklinGothicStd-Book"/>
        </w:rPr>
        <w:t>, including General and</w:t>
      </w:r>
    </w:p>
    <w:p w:rsidRPr="00F768D3" w:rsidR="00EA17FC" w:rsidP="00EA17FC" w:rsidRDefault="00AA7F81" w14:paraId="393338B7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Pr="00F768D3" w:rsidR="00010851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Supplementary </w:t>
      </w:r>
      <w:r w:rsidRPr="00F768D3" w:rsidR="00010851">
        <w:rPr>
          <w:rFonts w:cs="ITCFranklinGothicStd-Book"/>
        </w:rPr>
        <w:t>Conditions</w:t>
      </w:r>
      <w:r w:rsidRPr="00F768D3" w:rsidR="00EA17FC">
        <w:rPr>
          <w:rFonts w:cs="ITCFranklinGothicStd-Book"/>
        </w:rPr>
        <w:t xml:space="preserve"> and Division 1 </w:t>
      </w:r>
      <w:r w:rsidRPr="00F768D3" w:rsidR="00010851">
        <w:rPr>
          <w:rFonts w:cs="ITCFranklinGothicStd-Book"/>
        </w:rPr>
        <w:t>Specification Sections, apply to this Section</w:t>
      </w:r>
      <w:r w:rsidRPr="00F768D3" w:rsidR="00EA17FC">
        <w:rPr>
          <w:rFonts w:cs="ITCFranklinGothicStd-Book"/>
        </w:rPr>
        <w:t>.</w:t>
      </w:r>
    </w:p>
    <w:p w:rsidRPr="00F768D3" w:rsidR="00F70402" w:rsidP="00EA17FC" w:rsidRDefault="00EA17FC" w14:paraId="7D138E5B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</w:t>
      </w:r>
      <w:r w:rsidRPr="00F768D3" w:rsidR="00AA7F81">
        <w:rPr>
          <w:rFonts w:cs="ITCFranklinGothicStd-Book"/>
        </w:rPr>
        <w:t xml:space="preserve">    </w:t>
      </w:r>
      <w:r w:rsidRPr="00F768D3" w:rsidR="00010851">
        <w:rPr>
          <w:rFonts w:cs="ITCFranklinGothicStd-Book"/>
        </w:rPr>
        <w:t>B. Carefully review and examine all other</w:t>
      </w:r>
      <w:r w:rsidRPr="00F768D3" w:rsidR="00F70402">
        <w:rPr>
          <w:rFonts w:cs="ITCFranklinGothicStd-Book"/>
        </w:rPr>
        <w:t xml:space="preserve"> Contract Documents for requirements therein </w:t>
      </w:r>
    </w:p>
    <w:p w:rsidRPr="00F768D3" w:rsidR="00AA7F81" w:rsidP="00EA17FC" w:rsidRDefault="00F70402" w14:paraId="72493D01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Pr="00F768D3" w:rsidR="00AA7F81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affecting the work of this Section. Furthermore, coordinate and sequence the work of </w:t>
      </w:r>
      <w:r w:rsidRPr="00F768D3" w:rsidR="00AA7F81">
        <w:rPr>
          <w:rFonts w:cs="ITCFranklinGothicStd-Book"/>
        </w:rPr>
        <w:t xml:space="preserve"> </w:t>
      </w:r>
    </w:p>
    <w:p w:rsidRPr="00F768D3" w:rsidR="0065776D" w:rsidP="00EA17FC" w:rsidRDefault="00AA7F81" w14:paraId="7EB64A9E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this </w:t>
      </w:r>
      <w:r w:rsidRPr="00F768D3" w:rsidR="00F70402">
        <w:rPr>
          <w:rFonts w:cs="ITCFranklinGothicStd-Book"/>
        </w:rPr>
        <w:t>Section with all other trades affected</w:t>
      </w:r>
      <w:r w:rsidRPr="00F768D3" w:rsidR="00EA17FC">
        <w:rPr>
          <w:rFonts w:cs="ITCFranklinGothicStd-Book"/>
        </w:rPr>
        <w:t>.</w:t>
      </w:r>
    </w:p>
    <w:p w:rsidRPr="00F768D3" w:rsidR="00EA17FC" w:rsidP="00EA17FC" w:rsidRDefault="00EA17FC" w14:paraId="325987F6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:rsidRPr="00F768D3" w:rsidR="00EA17FC" w:rsidP="00EA17FC" w:rsidRDefault="00EA17FC" w14:paraId="2FC1A5E2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 xml:space="preserve">1.02    </w:t>
      </w:r>
      <w:r w:rsidRPr="00F768D3" w:rsidR="00A63B18">
        <w:rPr>
          <w:rFonts w:cs="ITCFranklinGothicStd-Med"/>
          <w:b/>
        </w:rPr>
        <w:t>Summary</w:t>
      </w:r>
    </w:p>
    <w:p w:rsidRPr="00F768D3" w:rsidR="00996CF9" w:rsidP="00EA17FC" w:rsidRDefault="00EA17FC" w14:paraId="3305ADD0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Pr="00F768D3" w:rsidR="00AA7F81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A. F</w:t>
      </w:r>
      <w:r w:rsidRPr="00F768D3" w:rsidR="00AF4A7C">
        <w:rPr>
          <w:rFonts w:cs="ITCFranklinGothicStd-Book"/>
        </w:rPr>
        <w:t>urnish and install</w:t>
      </w:r>
      <w:r w:rsidRPr="00F768D3" w:rsidR="00996CF9">
        <w:rPr>
          <w:rFonts w:cs="ITCFranklinGothicStd-Book"/>
        </w:rPr>
        <w:t>:</w:t>
      </w:r>
    </w:p>
    <w:p w:rsidRPr="00F768D3" w:rsidR="00EA17FC" w:rsidP="00EA17FC" w:rsidRDefault="00996CF9" w14:paraId="7BE9CED0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Pr="00F768D3" w:rsidR="00AA7F81">
        <w:rPr>
          <w:rFonts w:cs="ITCFranklinGothicStd-Book"/>
        </w:rPr>
        <w:t xml:space="preserve">   </w:t>
      </w:r>
      <w:r w:rsidRPr="00F768D3">
        <w:rPr>
          <w:rFonts w:cs="ITCFranklinGothicStd-Book"/>
        </w:rPr>
        <w:t>1. F</w:t>
      </w:r>
      <w:r w:rsidRPr="00F768D3" w:rsidR="00EA17FC">
        <w:rPr>
          <w:rFonts w:cs="ITCFranklinGothicStd-Book"/>
        </w:rPr>
        <w:t>abric roller s</w:t>
      </w:r>
      <w:r w:rsidRPr="00F768D3">
        <w:rPr>
          <w:rFonts w:cs="ITCFranklinGothicStd-Book"/>
        </w:rPr>
        <w:t>hade</w:t>
      </w:r>
      <w:r w:rsidRPr="00F768D3" w:rsidR="00EA17FC">
        <w:rPr>
          <w:rFonts w:cs="ITCFranklinGothicStd-Book"/>
        </w:rPr>
        <w:t>s.</w:t>
      </w:r>
    </w:p>
    <w:p w:rsidRPr="00F768D3" w:rsidR="00EA17FC" w:rsidP="00EA17FC" w:rsidRDefault="00EA17FC" w14:paraId="53B001FD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Pr="00F768D3" w:rsidR="00996CF9">
        <w:rPr>
          <w:rFonts w:cs="ITCFranklinGothicStd-Book"/>
        </w:rPr>
        <w:t xml:space="preserve">       </w:t>
      </w:r>
      <w:r w:rsidRPr="00F768D3">
        <w:rPr>
          <w:rFonts w:cs="ITCFranklinGothicStd-Book"/>
        </w:rPr>
        <w:t xml:space="preserve"> </w:t>
      </w:r>
      <w:r w:rsidRPr="00F768D3" w:rsidR="00AA7F81">
        <w:rPr>
          <w:rFonts w:cs="ITCFranklinGothicStd-Book"/>
        </w:rPr>
        <w:t xml:space="preserve">   </w:t>
      </w:r>
      <w:r w:rsidRPr="00F768D3" w:rsidR="00996CF9">
        <w:rPr>
          <w:rFonts w:cs="ITCFranklinGothicStd-Book"/>
        </w:rPr>
        <w:t>2</w:t>
      </w:r>
      <w:r w:rsidRPr="00F768D3">
        <w:rPr>
          <w:rFonts w:cs="ITCFranklinGothicStd-Book"/>
        </w:rPr>
        <w:t>. Operating and installation hardware.</w:t>
      </w:r>
    </w:p>
    <w:p w:rsidRPr="00F768D3" w:rsidR="00EA17FC" w:rsidP="00EA17FC" w:rsidRDefault="00EA17FC" w14:paraId="22492DA4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Pr="00F768D3" w:rsidR="006E48A8">
        <w:rPr>
          <w:rFonts w:cs="ITCFranklinGothicStd-Book"/>
        </w:rPr>
        <w:t xml:space="preserve">       </w:t>
      </w:r>
      <w:r w:rsidRPr="00F768D3" w:rsidR="00AA7F81">
        <w:rPr>
          <w:rFonts w:cs="ITCFranklinGothicStd-Book"/>
        </w:rPr>
        <w:t xml:space="preserve">   </w:t>
      </w:r>
      <w:r w:rsidRPr="00F768D3">
        <w:rPr>
          <w:rFonts w:cs="ITCFranklinGothicStd-Book"/>
        </w:rPr>
        <w:t xml:space="preserve"> </w:t>
      </w:r>
      <w:r w:rsidRPr="00F768D3" w:rsidR="006E48A8">
        <w:rPr>
          <w:rFonts w:cs="ITCFranklinGothicStd-Book"/>
        </w:rPr>
        <w:t>3</w:t>
      </w:r>
      <w:r w:rsidRPr="00F768D3">
        <w:rPr>
          <w:rFonts w:cs="ITCFranklinGothicStd-Book"/>
        </w:rPr>
        <w:t xml:space="preserve">. New </w:t>
      </w:r>
      <w:r w:rsidRPr="00F768D3" w:rsidR="004F1911">
        <w:rPr>
          <w:rFonts w:cs="ITCFranklinGothicStd-Book"/>
        </w:rPr>
        <w:t xml:space="preserve">manually-operated </w:t>
      </w:r>
      <w:r w:rsidRPr="00F768D3">
        <w:rPr>
          <w:rFonts w:cs="ITCFranklinGothicStd-Book"/>
        </w:rPr>
        <w:t>fabric roller s</w:t>
      </w:r>
      <w:r w:rsidRPr="00F768D3" w:rsidR="006E48A8">
        <w:rPr>
          <w:rFonts w:cs="ITCFranklinGothicStd-Book"/>
        </w:rPr>
        <w:t>hades</w:t>
      </w:r>
      <w:r w:rsidRPr="00F768D3">
        <w:rPr>
          <w:rFonts w:cs="ITCFranklinGothicStd-Book"/>
        </w:rPr>
        <w:t xml:space="preserve"> at all design</w:t>
      </w:r>
      <w:r w:rsidRPr="00F768D3" w:rsidR="006E48A8">
        <w:rPr>
          <w:rFonts w:cs="ITCFranklinGothicStd-Book"/>
        </w:rPr>
        <w:t>ated</w:t>
      </w:r>
      <w:r w:rsidRPr="00F768D3" w:rsidR="004F1911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locations. </w:t>
      </w:r>
    </w:p>
    <w:p w:rsidRPr="00F768D3" w:rsidR="006E48A8" w:rsidP="00EA17FC" w:rsidRDefault="006E48A8" w14:paraId="6C68A12D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:rsidRPr="00F768D3" w:rsidR="006E48A8" w:rsidP="006E48A8" w:rsidRDefault="006E48A8" w14:paraId="04FC28D2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:rsidRPr="00F768D3" w:rsidR="006E48A8" w:rsidP="006E48A8" w:rsidRDefault="006E48A8" w14:paraId="58B6C24D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1.03    Related Work</w:t>
      </w:r>
    </w:p>
    <w:p w:rsidRPr="00F768D3" w:rsidR="006E48A8" w:rsidP="006E48A8" w:rsidRDefault="006E48A8" w14:paraId="7648DEC8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</w:t>
      </w:r>
      <w:r w:rsidRPr="00F768D3" w:rsidR="00AA7F81">
        <w:rPr>
          <w:rFonts w:cs="ITCFranklinGothicStd-Med"/>
        </w:rPr>
        <w:t xml:space="preserve">    </w:t>
      </w:r>
      <w:r w:rsidRPr="00F768D3">
        <w:rPr>
          <w:rFonts w:cs="ITCFranklinGothicStd-Med"/>
        </w:rPr>
        <w:t xml:space="preserve"> A.  Examine Contract Documents for requirements that affect the work of this Section.  </w:t>
      </w:r>
    </w:p>
    <w:p w:rsidRPr="00F768D3" w:rsidR="00AA7F81" w:rsidP="006E48A8" w:rsidRDefault="006E48A8" w14:paraId="6497A48D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</w:t>
      </w:r>
      <w:r w:rsidRPr="00F768D3" w:rsidR="00AA7F81">
        <w:rPr>
          <w:rFonts w:cs="ITCFranklinGothicStd-Med"/>
        </w:rPr>
        <w:t xml:space="preserve">     </w:t>
      </w:r>
      <w:r w:rsidRPr="00F768D3">
        <w:rPr>
          <w:rFonts w:cs="ITCFranklinGothicStd-Med"/>
        </w:rPr>
        <w:t xml:space="preserve">Other Specifications Sections that directly relate to work in this Section include, but </w:t>
      </w:r>
    </w:p>
    <w:p w:rsidRPr="00F768D3" w:rsidR="006E48A8" w:rsidP="006E48A8" w:rsidRDefault="00AA7F81" w14:paraId="2890A5D7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     </w:t>
      </w:r>
      <w:r w:rsidRPr="00F768D3" w:rsidR="006E48A8">
        <w:rPr>
          <w:rFonts w:cs="ITCFranklinGothicStd-Med"/>
        </w:rPr>
        <w:t>are not limited to:</w:t>
      </w:r>
    </w:p>
    <w:p w:rsidRPr="00F768D3" w:rsidR="006E48A8" w:rsidP="00AA7F81" w:rsidRDefault="00AA7F81" w14:paraId="5037032B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</w:t>
      </w:r>
      <w:r w:rsidRPr="00F768D3" w:rsidR="009C4697">
        <w:rPr>
          <w:rFonts w:cs="ITCFranklinGothicStd-Book"/>
        </w:rPr>
        <w:t>Division 6 Section Rough Carpentry</w:t>
      </w:r>
      <w:r w:rsidRPr="00F768D3">
        <w:rPr>
          <w:rFonts w:cs="ITCFranklinGothicStd-Book"/>
        </w:rPr>
        <w:t>.</w:t>
      </w:r>
    </w:p>
    <w:p w:rsidRPr="00F768D3" w:rsidR="00527865" w:rsidP="00AA7F81" w:rsidRDefault="00AA7F81" w14:paraId="69816F32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</w:t>
      </w:r>
      <w:r w:rsidRPr="00F768D3" w:rsidR="009C4697">
        <w:rPr>
          <w:rFonts w:cs="ITCFranklinGothicStd-Book"/>
        </w:rPr>
        <w:t>Division 6 Section Finish Carpentry</w:t>
      </w:r>
      <w:r w:rsidRPr="00F768D3">
        <w:rPr>
          <w:rFonts w:cs="ITCFranklinGothicStd-Book"/>
        </w:rPr>
        <w:t>.</w:t>
      </w:r>
    </w:p>
    <w:p w:rsidRPr="00F768D3" w:rsidR="00527865" w:rsidP="00527865" w:rsidRDefault="009C4697" w14:paraId="2593C48E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Pr="00F768D3" w:rsidR="00AA7F81">
        <w:rPr>
          <w:rFonts w:cs="ITCFranklinGothicStd-Book"/>
        </w:rPr>
        <w:t xml:space="preserve">   3. </w:t>
      </w:r>
      <w:r w:rsidRPr="00F768D3">
        <w:rPr>
          <w:rFonts w:cs="ITCFranklinGothicStd-Book"/>
        </w:rPr>
        <w:t>Division 8 Section</w:t>
      </w:r>
      <w:r w:rsidRPr="00F768D3" w:rsidR="00F21008">
        <w:rPr>
          <w:rFonts w:cs="ITCFranklinGothicStd-Book"/>
        </w:rPr>
        <w:t>s</w:t>
      </w:r>
      <w:r w:rsidRPr="00F768D3">
        <w:rPr>
          <w:rFonts w:cs="ITCFranklinGothicStd-Book"/>
        </w:rPr>
        <w:t xml:space="preserve"> Doors &amp; Windows</w:t>
      </w:r>
      <w:r w:rsidRPr="00F768D3" w:rsidR="00AA7F81">
        <w:rPr>
          <w:rFonts w:cs="ITCFranklinGothicStd-Book"/>
        </w:rPr>
        <w:t>.</w:t>
      </w:r>
    </w:p>
    <w:p w:rsidRPr="00F768D3" w:rsidR="00527865" w:rsidP="00527865" w:rsidRDefault="009D7DF4" w14:paraId="30E84AF0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</w:t>
      </w:r>
      <w:r w:rsidRPr="00F768D3" w:rsidR="00F21008">
        <w:rPr>
          <w:rFonts w:cs="ITCFranklinGothicStd-Book"/>
        </w:rPr>
        <w:t xml:space="preserve">       </w:t>
      </w:r>
      <w:r w:rsidRPr="00F768D3" w:rsidR="00AA7F81">
        <w:rPr>
          <w:rFonts w:cs="ITCFranklinGothicStd-Book"/>
        </w:rPr>
        <w:t xml:space="preserve">   </w:t>
      </w:r>
      <w:r w:rsidRPr="00F768D3" w:rsidR="00F21008">
        <w:rPr>
          <w:rFonts w:cs="ITCFranklinGothicStd-Book"/>
        </w:rPr>
        <w:t>4</w:t>
      </w:r>
      <w:r w:rsidRPr="00F768D3" w:rsidR="00527865">
        <w:rPr>
          <w:rFonts w:cs="ITCFranklinGothicStd-Book"/>
        </w:rPr>
        <w:t xml:space="preserve">. </w:t>
      </w:r>
      <w:r w:rsidRPr="00F768D3" w:rsidR="00F21008">
        <w:rPr>
          <w:rFonts w:cs="ITCFranklinGothicStd-Book"/>
        </w:rPr>
        <w:t>Division 9 Sections Gypsum Board &amp; A</w:t>
      </w:r>
      <w:r w:rsidRPr="00F768D3" w:rsidR="00AA7F81">
        <w:rPr>
          <w:rFonts w:cs="ITCFranklinGothicStd-Book"/>
        </w:rPr>
        <w:t>coustical Ceilings</w:t>
      </w:r>
    </w:p>
    <w:p w:rsidRPr="00F768D3" w:rsidR="00AA7F81" w:rsidP="00527865" w:rsidRDefault="00AA7F81" w14:paraId="5A8F9A60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:rsidRPr="00F768D3" w:rsidR="00AA7F81" w:rsidP="00527865" w:rsidRDefault="00AA7F81" w14:paraId="52222FC3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1.04    References</w:t>
      </w:r>
    </w:p>
    <w:p w:rsidRPr="00F768D3" w:rsidR="00391E74" w:rsidP="00391E74" w:rsidRDefault="00391E74" w14:paraId="52FA8593" w14:textId="77777777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A 228 - Standard Specification for Steel Wire, Music Spring Quality.</w:t>
      </w:r>
    </w:p>
    <w:p w:rsidRPr="00F768D3" w:rsidR="00391E74" w:rsidP="00391E74" w:rsidRDefault="00391E74" w14:paraId="6FE33AB5" w14:textId="77777777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ASTM A 666 Standard Specification for Annealed or Cold-Worked Austenitic </w:t>
      </w:r>
      <w:proofErr w:type="gramStart"/>
      <w:r w:rsidRPr="00F768D3">
        <w:rPr>
          <w:rFonts w:asciiTheme="minorHAnsi" w:hAnsiTheme="minorHAnsi"/>
          <w:sz w:val="21"/>
          <w:szCs w:val="21"/>
        </w:rPr>
        <w:t>Stainless Steel</w:t>
      </w:r>
      <w:proofErr w:type="gramEnd"/>
      <w:r w:rsidRPr="00F768D3">
        <w:rPr>
          <w:rFonts w:asciiTheme="minorHAnsi" w:hAnsiTheme="minorHAnsi"/>
          <w:sz w:val="21"/>
          <w:szCs w:val="21"/>
        </w:rPr>
        <w:t xml:space="preserve"> Sheet, Strip, Plate, and Flat Bar.</w:t>
      </w:r>
    </w:p>
    <w:p w:rsidRPr="00F768D3" w:rsidR="00391E74" w:rsidP="00391E74" w:rsidRDefault="00391E74" w14:paraId="7B501794" w14:textId="48431C9F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ASTM A 1008 - Standard Specification for Steel, Sheet, Cold-Rolled, Carbon, Structural, High-Strength Low-Alloy, High-Strength Low-Alloy with Improved Formability, Solution Hardened, and Bake </w:t>
      </w:r>
      <w:r w:rsidRPr="00F768D3" w:rsidR="00F768D3">
        <w:rPr>
          <w:rFonts w:asciiTheme="minorHAnsi" w:hAnsiTheme="minorHAnsi"/>
          <w:sz w:val="21"/>
          <w:szCs w:val="21"/>
        </w:rPr>
        <w:t>Hardened.</w:t>
      </w:r>
    </w:p>
    <w:p w:rsidRPr="00F768D3" w:rsidR="00391E74" w:rsidP="00391E74" w:rsidRDefault="00391E74" w14:paraId="4AA58346" w14:textId="77777777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ASTM A 1010 - Standard Specification for Higher-Strength Martensitic </w:t>
      </w:r>
      <w:proofErr w:type="gramStart"/>
      <w:r w:rsidRPr="00F768D3">
        <w:rPr>
          <w:rFonts w:asciiTheme="minorHAnsi" w:hAnsiTheme="minorHAnsi"/>
          <w:sz w:val="21"/>
          <w:szCs w:val="21"/>
        </w:rPr>
        <w:t>Stainless Steel</w:t>
      </w:r>
      <w:proofErr w:type="gramEnd"/>
      <w:r w:rsidRPr="00F768D3">
        <w:rPr>
          <w:rFonts w:asciiTheme="minorHAnsi" w:hAnsiTheme="minorHAnsi"/>
          <w:sz w:val="21"/>
          <w:szCs w:val="21"/>
        </w:rPr>
        <w:t xml:space="preserve"> Plate, Sheet and Strip.</w:t>
      </w:r>
    </w:p>
    <w:p w:rsidRPr="00F768D3" w:rsidR="00391E74" w:rsidP="00391E74" w:rsidRDefault="00391E74" w14:paraId="4AA9EDAB" w14:textId="77777777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G 21- Standard Practice for Determining Resistance of Synthetic Polymeric Materials to Fungi.</w:t>
      </w:r>
    </w:p>
    <w:p w:rsidRPr="00F768D3" w:rsidR="00391E74" w:rsidP="00391E74" w:rsidRDefault="00391E74" w14:paraId="740F9FC5" w14:textId="77777777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G 22 - Standard Practice for Determining Resistance of Plastics to Bacteria.</w:t>
      </w:r>
    </w:p>
    <w:p w:rsidRPr="00F768D3" w:rsidR="00391E74" w:rsidP="00391E74" w:rsidRDefault="00391E74" w14:paraId="167142ED" w14:textId="77777777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NFPA 701 - Standard Methods of Fire Tests for Flame Propagation of Textiles and Films.</w:t>
      </w:r>
    </w:p>
    <w:p w:rsidRPr="00F768D3" w:rsidR="00391E74" w:rsidP="00391E74" w:rsidRDefault="00391E74" w14:paraId="12214967" w14:textId="77777777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California Administrative Code Title 19</w:t>
      </w:r>
    </w:p>
    <w:p w:rsidRPr="00F768D3" w:rsidR="00391E74" w:rsidP="00391E74" w:rsidRDefault="00391E74" w14:paraId="2209BCF3" w14:textId="77777777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New York State Uniform Fire Prevention and Building Code</w:t>
      </w:r>
    </w:p>
    <w:p w:rsidRPr="00F768D3" w:rsidR="00391E74" w:rsidP="00391E74" w:rsidRDefault="00391E74" w14:paraId="6AA28985" w14:textId="77777777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lastRenderedPageBreak/>
        <w:t>Greengard Certified Low Emitting Interior Products.</w:t>
      </w:r>
    </w:p>
    <w:p w:rsidRPr="0038251E" w:rsidR="00391E74" w:rsidP="00391E74" w:rsidRDefault="00391E74" w14:paraId="7882ABF3" w14:textId="77777777">
      <w:pPr>
        <w:pStyle w:val="ARCATParagraph"/>
        <w:rPr>
          <w:rFonts w:asciiTheme="minorHAnsi" w:hAnsiTheme="minorHAnsi"/>
          <w:sz w:val="21"/>
          <w:szCs w:val="21"/>
        </w:rPr>
      </w:pPr>
      <w:r w:rsidRPr="0038251E">
        <w:rPr>
          <w:rFonts w:asciiTheme="minorHAnsi" w:hAnsiTheme="minorHAnsi"/>
          <w:sz w:val="21"/>
          <w:szCs w:val="21"/>
        </w:rPr>
        <w:t xml:space="preserve">ANSI/WCMA A100.1-2012 - American National Standard for Safety of Corded Window Covering Products. </w:t>
      </w:r>
    </w:p>
    <w:p w:rsidRPr="00862C22" w:rsidR="00391E74" w:rsidP="00391E74" w:rsidRDefault="00391E74" w14:paraId="480B740D" w14:textId="35A75758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Cradle to Cradle </w:t>
      </w:r>
      <w:r w:rsidRPr="00862C22" w:rsidR="00087C77">
        <w:rPr>
          <w:rFonts w:asciiTheme="minorHAnsi" w:hAnsiTheme="minorHAnsi"/>
          <w:sz w:val="21"/>
          <w:szCs w:val="21"/>
        </w:rPr>
        <w:t>Eligible</w:t>
      </w:r>
      <w:r w:rsidRPr="00862C22">
        <w:rPr>
          <w:rFonts w:asciiTheme="minorHAnsi" w:hAnsiTheme="minorHAnsi"/>
          <w:sz w:val="21"/>
          <w:szCs w:val="21"/>
        </w:rPr>
        <w:t xml:space="preserve"> Shade Fabrics 3.1</w:t>
      </w:r>
    </w:p>
    <w:p w:rsidRPr="00F768D3" w:rsidR="00392DAB" w:rsidP="00527865" w:rsidRDefault="00392DAB" w14:paraId="2E49411D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:rsidRPr="00F768D3" w:rsidR="00392DAB" w:rsidP="00527865" w:rsidRDefault="00392DAB" w14:paraId="4B53CA47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1.05    Submittals</w:t>
      </w:r>
    </w:p>
    <w:p w:rsidRPr="00F768D3" w:rsidR="00C94A8F" w:rsidP="00527865" w:rsidRDefault="00C94A8F" w14:paraId="6883F057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Fabricator / Dealer to submit under provisions of Division 1 Section “Submittal  </w:t>
      </w:r>
    </w:p>
    <w:p w:rsidRPr="00F768D3" w:rsidR="00C94A8F" w:rsidP="00527865" w:rsidRDefault="00C94A8F" w14:paraId="28A81EAF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Procedures”:</w:t>
      </w:r>
    </w:p>
    <w:p w:rsidRPr="00F768D3" w:rsidR="00C94A8F" w:rsidP="00C94A8F" w:rsidRDefault="00C94A8F" w14:paraId="54ADFAB0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Product Data</w:t>
      </w:r>
    </w:p>
    <w:p w:rsidRPr="00F768D3" w:rsidR="00C94A8F" w:rsidP="00527865" w:rsidRDefault="00C94A8F" w14:paraId="317706FB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Mounting details and installation methods</w:t>
      </w:r>
    </w:p>
    <w:p w:rsidRPr="00F768D3" w:rsidR="00C94A8F" w:rsidP="00527865" w:rsidRDefault="00657FBE" w14:paraId="3E53AB3E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3. Approval</w:t>
      </w:r>
      <w:r w:rsidRPr="00F768D3" w:rsidR="00C94A8F">
        <w:rPr>
          <w:rFonts w:cs="ITCFranklinGothicStd-Book"/>
        </w:rPr>
        <w:t xml:space="preserve"> drawings</w:t>
      </w:r>
    </w:p>
    <w:p w:rsidRPr="00F768D3" w:rsidR="00C94A8F" w:rsidP="00527865" w:rsidRDefault="00C94A8F" w14:paraId="2ADD3E1E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4. Window Treatment Schedule </w:t>
      </w:r>
    </w:p>
    <w:p w:rsidRPr="00F768D3" w:rsidR="00C94A8F" w:rsidP="00527865" w:rsidRDefault="00C94A8F" w14:paraId="04A4E184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5. Shade</w:t>
      </w:r>
      <w:r w:rsidRPr="00F768D3" w:rsidR="00D8649D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cloth selection samples</w:t>
      </w:r>
    </w:p>
    <w:p w:rsidRPr="00F768D3" w:rsidR="008334C0" w:rsidP="00527865" w:rsidRDefault="008334C0" w14:paraId="446C258C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6. Maintenance data</w:t>
      </w:r>
    </w:p>
    <w:p w:rsidRPr="00F768D3" w:rsidR="00C55EED" w:rsidP="00527865" w:rsidRDefault="00C55EED" w14:paraId="03E9463A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:rsidRPr="00F768D3" w:rsidR="00792347" w:rsidP="00527865" w:rsidRDefault="00792347" w14:paraId="2737D4CC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</w:p>
    <w:p w:rsidRPr="00F768D3" w:rsidR="00C55EED" w:rsidP="00527865" w:rsidRDefault="00C55EED" w14:paraId="18F6C411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1.06    Quality Assurance</w:t>
      </w:r>
    </w:p>
    <w:p w:rsidRPr="00F768D3" w:rsidR="0081339E" w:rsidP="00527865" w:rsidRDefault="004963A3" w14:paraId="4DCC87CF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</w:t>
      </w:r>
      <w:r w:rsidRPr="00F768D3" w:rsidR="00C55EED">
        <w:rPr>
          <w:rFonts w:cs="ITCFranklinGothicStd-Book"/>
        </w:rPr>
        <w:t xml:space="preserve">A.  </w:t>
      </w:r>
      <w:r w:rsidRPr="00F768D3">
        <w:rPr>
          <w:rFonts w:cs="ITCFranklinGothicStd-Book"/>
        </w:rPr>
        <w:t xml:space="preserve">Manufacturer Qualifications: </w:t>
      </w:r>
      <w:r w:rsidRPr="00F768D3" w:rsidR="00C55EED">
        <w:rPr>
          <w:rFonts w:cs="ITCFranklinGothicStd-Book"/>
        </w:rPr>
        <w:t>Obtain roller shades through one source from a single</w:t>
      </w:r>
    </w:p>
    <w:p w:rsidRPr="00F768D3" w:rsidR="0081339E" w:rsidP="00527865" w:rsidRDefault="0081339E" w14:paraId="3A82DC8D" w14:textId="2FCABFC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</w:t>
      </w:r>
      <w:r w:rsidRPr="00F768D3" w:rsidR="00C55EED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 </w:t>
      </w:r>
      <w:r w:rsidRPr="00F768D3" w:rsidR="005D6360">
        <w:rPr>
          <w:rFonts w:cs="ITCFranklinGothicStd-Book"/>
        </w:rPr>
        <w:t xml:space="preserve"> </w:t>
      </w:r>
      <w:r w:rsidRPr="00F768D3" w:rsidR="00C55EED">
        <w:rPr>
          <w:rFonts w:cs="ITCFranklinGothicStd-Book"/>
        </w:rPr>
        <w:t>manufacturer with a minimum</w:t>
      </w:r>
      <w:r w:rsidRPr="00F768D3">
        <w:rPr>
          <w:rFonts w:cs="ITCFranklinGothicStd-Book"/>
        </w:rPr>
        <w:t xml:space="preserve"> </w:t>
      </w:r>
      <w:r w:rsidRPr="00F768D3" w:rsidR="00C55EED">
        <w:rPr>
          <w:rFonts w:cs="ITCFranklinGothicStd-Book"/>
        </w:rPr>
        <w:t xml:space="preserve">of </w:t>
      </w:r>
      <w:r w:rsidRPr="00F768D3" w:rsidR="004963A3">
        <w:rPr>
          <w:rFonts w:cs="ITCFranklinGothicStd-Book"/>
        </w:rPr>
        <w:t xml:space="preserve">ten (10) </w:t>
      </w:r>
      <w:r w:rsidRPr="00F768D3" w:rsidR="00004FBC">
        <w:rPr>
          <w:rFonts w:cs="ITCFranklinGothicStd-Book"/>
        </w:rPr>
        <w:t>years’ experience</w:t>
      </w:r>
      <w:r w:rsidRPr="00F768D3" w:rsidR="004963A3">
        <w:rPr>
          <w:rFonts w:cs="ITCFranklinGothicStd-Book"/>
        </w:rPr>
        <w:t xml:space="preserve"> in manufacturing products</w:t>
      </w:r>
    </w:p>
    <w:p w:rsidRPr="00F768D3" w:rsidR="00C55EED" w:rsidP="00527865" w:rsidRDefault="0081339E" w14:paraId="4953EA95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</w:t>
      </w:r>
      <w:r w:rsidRPr="00F768D3" w:rsidR="004963A3">
        <w:rPr>
          <w:rFonts w:cs="ITCFranklinGothicStd-Book"/>
        </w:rPr>
        <w:t>comparable to those specified in this Section.</w:t>
      </w:r>
    </w:p>
    <w:p w:rsidRPr="00F768D3" w:rsidR="004963A3" w:rsidP="004963A3" w:rsidRDefault="0081339E" w14:paraId="335B3C68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</w:t>
      </w:r>
      <w:r w:rsidRPr="00F768D3" w:rsidR="004963A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Installer</w:t>
      </w:r>
      <w:r w:rsidRPr="00F768D3" w:rsidR="004963A3">
        <w:rPr>
          <w:rFonts w:cs="ITCFranklinGothicStd-Book"/>
        </w:rPr>
        <w:t xml:space="preserve"> Qualifications: </w:t>
      </w:r>
      <w:r w:rsidRPr="00F768D3">
        <w:rPr>
          <w:rFonts w:cs="ITCFranklinGothicStd-Book"/>
        </w:rPr>
        <w:t xml:space="preserve">Installer certified by the </w:t>
      </w:r>
      <w:r w:rsidRPr="00F768D3" w:rsidR="004963A3">
        <w:rPr>
          <w:rFonts w:cs="ITCFranklinGothicStd-Book"/>
        </w:rPr>
        <w:t>manufacturer with a minimum</w:t>
      </w:r>
    </w:p>
    <w:p w:rsidRPr="00F768D3" w:rsidR="004963A3" w:rsidP="004963A3" w:rsidRDefault="004963A3" w14:paraId="4E29394C" w14:textId="26F6822D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of </w:t>
      </w:r>
      <w:r w:rsidRPr="00F768D3" w:rsidR="0081339E">
        <w:rPr>
          <w:rFonts w:cs="ITCFranklinGothicStd-Book"/>
        </w:rPr>
        <w:t>five</w:t>
      </w:r>
      <w:r w:rsidRPr="00F768D3">
        <w:rPr>
          <w:rFonts w:cs="ITCFranklinGothicStd-Book"/>
        </w:rPr>
        <w:t xml:space="preserve"> (</w:t>
      </w:r>
      <w:r w:rsidRPr="00F768D3" w:rsidR="0081339E">
        <w:rPr>
          <w:rFonts w:cs="ITCFranklinGothicStd-Book"/>
        </w:rPr>
        <w:t xml:space="preserve">5) </w:t>
      </w:r>
      <w:r w:rsidRPr="00F768D3" w:rsidR="00004FBC">
        <w:rPr>
          <w:rFonts w:cs="ITCFranklinGothicStd-Book"/>
        </w:rPr>
        <w:t>years’ experience</w:t>
      </w:r>
      <w:r w:rsidRPr="00F768D3" w:rsidR="0081339E">
        <w:rPr>
          <w:rFonts w:cs="ITCFranklinGothicStd-Book"/>
        </w:rPr>
        <w:t xml:space="preserve"> in install</w:t>
      </w:r>
      <w:r w:rsidRPr="00F768D3">
        <w:rPr>
          <w:rFonts w:cs="ITCFranklinGothicStd-Book"/>
        </w:rPr>
        <w:t xml:space="preserve">ing products comparable to those specified </w:t>
      </w:r>
    </w:p>
    <w:p w:rsidRPr="00F768D3" w:rsidR="004963A3" w:rsidP="004963A3" w:rsidRDefault="004963A3" w14:paraId="1E87F872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in this Section.</w:t>
      </w:r>
    </w:p>
    <w:p w:rsidRPr="00F768D3" w:rsidR="00D74E53" w:rsidP="004963A3" w:rsidRDefault="00D74E53" w14:paraId="6152ED1A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:rsidRPr="00F768D3" w:rsidR="00D74E53" w:rsidP="00D74E53" w:rsidRDefault="00D74E53" w14:paraId="455EE76B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Book"/>
          <w:b/>
        </w:rPr>
        <w:t xml:space="preserve">1.07   </w:t>
      </w:r>
      <w:r w:rsidRPr="00F768D3" w:rsidR="005D6360">
        <w:rPr>
          <w:rFonts w:cs="ITCFranklinGothicStd-Book"/>
          <w:b/>
        </w:rPr>
        <w:t xml:space="preserve"> </w:t>
      </w:r>
      <w:r w:rsidRPr="00F768D3">
        <w:rPr>
          <w:rFonts w:cs="ITCFranklinGothicStd-Med"/>
          <w:b/>
        </w:rPr>
        <w:t>Delivery, Storage and Handling</w:t>
      </w:r>
    </w:p>
    <w:p w:rsidRPr="00F768D3" w:rsidR="00D74E53" w:rsidP="00D74E53" w:rsidRDefault="00D74E53" w14:paraId="64E0E011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</w:t>
      </w:r>
      <w:r w:rsidRPr="00F768D3" w:rsidR="005D6360">
        <w:rPr>
          <w:rFonts w:cs="ITCFranklinGothicStd-Book"/>
        </w:rPr>
        <w:t xml:space="preserve">  </w:t>
      </w:r>
      <w:r w:rsidRPr="00F768D3">
        <w:rPr>
          <w:rFonts w:cs="ITCFranklinGothicStd-Book"/>
        </w:rPr>
        <w:t>A.  Product shall be delivered to site in manufacturer’s original packaging.</w:t>
      </w:r>
    </w:p>
    <w:p w:rsidRPr="00F768D3" w:rsidR="00D74E53" w:rsidP="00D74E53" w:rsidRDefault="00D74E53" w14:paraId="2200D11B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Pr="00F768D3" w:rsidR="005D6360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B.  Product shall be handled and stored to prevent damage to materials, finishes and </w:t>
      </w:r>
    </w:p>
    <w:p w:rsidRPr="00F768D3" w:rsidR="00D74E53" w:rsidP="00D74E53" w:rsidRDefault="00D74E53" w14:paraId="1462C5FD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Pr="00F768D3" w:rsidR="005D6360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operating mechanisms.</w:t>
      </w:r>
    </w:p>
    <w:p w:rsidRPr="00F768D3" w:rsidR="00600D49" w:rsidP="00D74E53" w:rsidRDefault="00600D49" w14:paraId="2C5231D6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:rsidRPr="00F768D3" w:rsidR="00600D49" w:rsidP="00D74E53" w:rsidRDefault="00600D49" w14:paraId="684E97B0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</w:rPr>
        <w:t>1</w:t>
      </w:r>
      <w:r w:rsidRPr="00F768D3">
        <w:rPr>
          <w:rFonts w:cs="ITCFranklinGothicStd-Book"/>
          <w:b/>
        </w:rPr>
        <w:t xml:space="preserve">.08  </w:t>
      </w:r>
      <w:r w:rsidRPr="00F768D3" w:rsidR="005D6360">
        <w:rPr>
          <w:rFonts w:cs="ITCFranklinGothicStd-Book"/>
          <w:b/>
        </w:rPr>
        <w:t xml:space="preserve"> </w:t>
      </w:r>
      <w:r w:rsidRPr="00F768D3">
        <w:rPr>
          <w:rFonts w:cs="ITCFranklinGothicStd-Book"/>
          <w:b/>
        </w:rPr>
        <w:t xml:space="preserve"> Project Conditions</w:t>
      </w:r>
    </w:p>
    <w:p w:rsidRPr="00F768D3" w:rsidR="00600D49" w:rsidP="00D74E53" w:rsidRDefault="00600D49" w14:paraId="2A1E1694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Pr="00F768D3" w:rsidR="005D6360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A.  Environmental Limitations:  Install roller shades after finish work, including painting, is</w:t>
      </w:r>
    </w:p>
    <w:p w:rsidRPr="00F768D3" w:rsidR="00600D49" w:rsidP="00D74E53" w:rsidRDefault="00600D49" w14:paraId="5F54E4DC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Pr="00F768D3" w:rsidR="005D6360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complete and ambient temperature and humidity conditions are maintained at the</w:t>
      </w:r>
    </w:p>
    <w:p w:rsidRPr="00F768D3" w:rsidR="00600D49" w:rsidP="00D74E53" w:rsidRDefault="00600D49" w14:paraId="56DCB57F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Pr="00F768D3" w:rsidR="005D6360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levels indicated for Project when occupied for its intended use.</w:t>
      </w:r>
    </w:p>
    <w:p w:rsidRPr="00F768D3" w:rsidR="004A6679" w:rsidP="00D74E53" w:rsidRDefault="004A6679" w14:paraId="6C2BA05A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:rsidRPr="00F768D3" w:rsidR="004A6679" w:rsidP="004A6679" w:rsidRDefault="00600D49" w14:paraId="60B38704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t>1.09</w:t>
      </w:r>
      <w:r w:rsidRPr="00F768D3" w:rsidR="004A6679">
        <w:rPr>
          <w:rFonts w:cs="ITCFranklinGothicStd-Med"/>
          <w:b/>
          <w:color w:val="000000"/>
        </w:rPr>
        <w:t xml:space="preserve">  </w:t>
      </w:r>
      <w:r w:rsidRPr="00F768D3" w:rsidR="005D6360">
        <w:rPr>
          <w:rFonts w:cs="ITCFranklinGothicStd-Med"/>
          <w:b/>
          <w:color w:val="000000"/>
        </w:rPr>
        <w:t xml:space="preserve"> </w:t>
      </w:r>
      <w:r w:rsidRPr="00F768D3" w:rsidR="004A6679">
        <w:rPr>
          <w:rFonts w:cs="ITCFranklinGothicStd-Med"/>
          <w:b/>
          <w:color w:val="000000"/>
        </w:rPr>
        <w:t xml:space="preserve"> Warranty</w:t>
      </w:r>
    </w:p>
    <w:p w:rsidRPr="00003C4F" w:rsidR="00BC7810" w:rsidP="00BC7810" w:rsidRDefault="004A6679" w14:paraId="2B1DB285" w14:textId="76B0670E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</w:t>
      </w:r>
      <w:r w:rsidRPr="00F768D3" w:rsidR="005D6360">
        <w:rPr>
          <w:rFonts w:cs="ITCFranklinGothicStd-Book"/>
          <w:color w:val="000000"/>
        </w:rPr>
        <w:t xml:space="preserve"> </w:t>
      </w:r>
      <w:r w:rsidRPr="00F768D3">
        <w:rPr>
          <w:rFonts w:cs="ITCFranklinGothicStd-Book"/>
          <w:color w:val="000000"/>
        </w:rPr>
        <w:t xml:space="preserve">A. </w:t>
      </w:r>
      <w:r w:rsidRPr="00F768D3" w:rsidR="005D6360">
        <w:rPr>
          <w:rFonts w:cs="ITCFranklinGothicStd-Book"/>
          <w:color w:val="000000"/>
        </w:rPr>
        <w:t xml:space="preserve"> </w:t>
      </w:r>
      <w:r w:rsidR="0025409B">
        <w:rPr>
          <w:rFonts w:cs="ITCFranklinGothicStd-Book"/>
          <w:color w:val="000000"/>
        </w:rPr>
        <w:t>5-year</w:t>
      </w:r>
      <w:r w:rsidRPr="00003C4F" w:rsidR="00BC7810">
        <w:rPr>
          <w:rFonts w:cs="ITCFranklinGothicStd-Book"/>
          <w:color w:val="000000"/>
        </w:rPr>
        <w:t xml:space="preserve"> Warranty on shade hardware. Fabrics warranted for 10 years minimum.</w:t>
      </w:r>
    </w:p>
    <w:p w:rsidRPr="00003C4F" w:rsidR="00BC7810" w:rsidP="00BC7810" w:rsidRDefault="00BC7810" w14:paraId="2D565828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AC and DC wired motors and electronic accessories to be free from defects in materials and</w:t>
      </w:r>
    </w:p>
    <w:p w:rsidRPr="00003C4F" w:rsidR="00BC7810" w:rsidP="00BC7810" w:rsidRDefault="00BC7810" w14:paraId="6480C714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workmanship for 7 years, and warrants battery powered DC motors to be free from defects</w:t>
      </w:r>
    </w:p>
    <w:p w:rsidRPr="00003C4F" w:rsidR="00BC7810" w:rsidP="00BC7810" w:rsidRDefault="00BC7810" w14:paraId="3B622E38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in materials and workmanship for 5 years when installed properly and operated under</w:t>
      </w:r>
    </w:p>
    <w:p w:rsidRPr="00003C4F" w:rsidR="00BC7810" w:rsidP="00BC7810" w:rsidRDefault="00BC7810" w14:paraId="40940006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normal use from the date stamped or affixed label on each device.</w:t>
      </w:r>
    </w:p>
    <w:p w:rsidRPr="00003C4F" w:rsidR="00BC7810" w:rsidP="00BC7810" w:rsidRDefault="00BC7810" w14:paraId="08D1AC51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Specific product warranties available from manufacturer or its authorized fabricator /</w:t>
      </w:r>
    </w:p>
    <w:p w:rsidR="0003604F" w:rsidP="004A6679" w:rsidRDefault="00BC7810" w14:paraId="251673B4" w14:textId="669ED9A1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dealer.</w:t>
      </w:r>
    </w:p>
    <w:p w:rsidR="0003604F" w:rsidP="004A6679" w:rsidRDefault="0003604F" w14:paraId="5F91E4AD" w14:textId="7AFE984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:rsidR="0003604F" w:rsidP="004A6679" w:rsidRDefault="0003604F" w14:paraId="142527C0" w14:textId="7072B4B5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:rsidRPr="00F768D3" w:rsidR="0003604F" w:rsidP="004A6679" w:rsidRDefault="0003604F" w14:paraId="7B8B7A4A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:rsidRPr="00F768D3" w:rsidR="00600D49" w:rsidP="004A6679" w:rsidRDefault="00600D49" w14:paraId="472DA49F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:rsidRPr="00F768D3" w:rsidR="004A6679" w:rsidP="004A6679" w:rsidRDefault="004A6679" w14:paraId="3D115083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lastRenderedPageBreak/>
        <w:t>PART II PRODUCTS</w:t>
      </w:r>
    </w:p>
    <w:p w:rsidRPr="00F768D3" w:rsidR="00600D49" w:rsidP="004A6679" w:rsidRDefault="00600D49" w14:paraId="5C4A88E1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</w:p>
    <w:p w:rsidRPr="00F768D3" w:rsidR="004A6679" w:rsidP="004A6679" w:rsidRDefault="0013394E" w14:paraId="32721108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t>2.01   Manufacturer</w:t>
      </w:r>
    </w:p>
    <w:p w:rsidRPr="00F768D3" w:rsidR="002F0546" w:rsidP="004A6679" w:rsidRDefault="0013394E" w14:paraId="5D042BF5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 </w:t>
      </w:r>
      <w:r w:rsidRPr="00F768D3" w:rsidR="00B63B38">
        <w:rPr>
          <w:rFonts w:cs="ITCFranklinGothicStd-Book"/>
          <w:color w:val="000000"/>
        </w:rPr>
        <w:t xml:space="preserve">A. Subject to compliance with the requirements specified herein, </w:t>
      </w:r>
      <w:r w:rsidRPr="00F768D3" w:rsidR="002F0546">
        <w:rPr>
          <w:rFonts w:cs="ITCFranklinGothicStd-Book"/>
          <w:color w:val="000000"/>
        </w:rPr>
        <w:t xml:space="preserve">the following </w:t>
      </w:r>
    </w:p>
    <w:p w:rsidRPr="00F768D3" w:rsidR="004A6679" w:rsidP="004A6679" w:rsidRDefault="002F0546" w14:paraId="04173DDC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     </w:t>
      </w:r>
      <w:r w:rsidRPr="00F768D3" w:rsidR="00B63B38">
        <w:rPr>
          <w:rFonts w:cs="ITCFranklinGothicStd-Book"/>
          <w:color w:val="000000"/>
        </w:rPr>
        <w:t xml:space="preserve">manufacturer offering component products </w:t>
      </w:r>
      <w:r w:rsidRPr="00F768D3">
        <w:rPr>
          <w:rFonts w:cs="ITCFranklinGothicStd-Book"/>
          <w:color w:val="000000"/>
        </w:rPr>
        <w:t xml:space="preserve">is </w:t>
      </w:r>
      <w:r w:rsidRPr="00F768D3" w:rsidR="00B63B38">
        <w:rPr>
          <w:rFonts w:cs="ITCFranklinGothicStd-Book"/>
          <w:color w:val="000000"/>
        </w:rPr>
        <w:t>to be incorporated into the work:</w:t>
      </w:r>
    </w:p>
    <w:p w:rsidRPr="00F768D3" w:rsidR="00B63B38" w:rsidP="004A6679" w:rsidRDefault="00C05C42" w14:paraId="0AACCAF6" w14:textId="033609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405DAD56" w:rsidR="0A560620">
        <w:rPr>
          <w:rFonts w:cs="ITCFranklinGothicStd-Book"/>
          <w:color w:val="000000" w:themeColor="text1" w:themeTint="FF" w:themeShade="FF"/>
        </w:rPr>
        <w:t xml:space="preserve">Shades by </w:t>
      </w:r>
      <w:proofErr w:type="spellStart"/>
      <w:r w:rsidRPr="405DAD56" w:rsidR="0A560620">
        <w:rPr>
          <w:rFonts w:cs="ITCFranklinGothicStd-Book"/>
          <w:color w:val="000000" w:themeColor="text1" w:themeTint="FF" w:themeShade="FF"/>
        </w:rPr>
        <w:t>Matiss</w:t>
      </w:r>
      <w:proofErr w:type="spellEnd"/>
      <w:r w:rsidRPr="405DAD56" w:rsidR="0A560620">
        <w:rPr>
          <w:rFonts w:cs="ITCFranklinGothicStd-Book"/>
          <w:color w:val="000000" w:themeColor="text1" w:themeTint="FF" w:themeShade="FF"/>
        </w:rPr>
        <w:t xml:space="preserve"> 1148 US 22 Mountainside NJ 07092 T.800.493.2040 </w:t>
      </w:r>
      <w:hyperlink r:id="Rd0f46a8e12c24372">
        <w:r w:rsidRPr="405DAD56" w:rsidR="0A560620">
          <w:rPr>
            <w:rStyle w:val="Hyperlink"/>
            <w:rFonts w:cs="ITCFranklinGothicStd-Book"/>
            <w:color w:val="000000" w:themeColor="text1" w:themeTint="FF" w:themeShade="FF"/>
          </w:rPr>
          <w:t>info@shadesbymatiss.com</w:t>
        </w:r>
      </w:hyperlink>
      <w:r w:rsidRPr="405DAD56" w:rsidR="0A560620">
        <w:rPr>
          <w:rFonts w:cs="ITCFranklinGothicStd-Book"/>
          <w:color w:val="000000" w:themeColor="text1" w:themeTint="FF" w:themeShade="FF"/>
        </w:rPr>
        <w:t>, www.shadesbymatiss.com</w:t>
      </w:r>
    </w:p>
    <w:p w:rsidR="00E27158" w:rsidP="000D3E3D" w:rsidRDefault="00B905BB" w14:paraId="140491F6" w14:textId="63DEAC9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="0A560620">
        <w:rPr/>
        <w:t xml:space="preserve">Elena </w:t>
      </w:r>
      <w:proofErr w:type="spellStart"/>
      <w:r w:rsidR="0A560620">
        <w:rPr/>
        <w:t>Vengland</w:t>
      </w:r>
      <w:proofErr w:type="spellEnd"/>
      <w:r w:rsidR="008C0640">
        <w:rPr/>
        <w:t>,</w:t>
      </w:r>
      <w:r w:rsidRPr="405DAD56" w:rsidR="008C0640">
        <w:rPr>
          <w:rFonts w:cs="ITCFranklinGothicStd-Book"/>
          <w:color w:val="000000" w:themeColor="text1" w:themeTint="FF" w:themeShade="FF"/>
        </w:rPr>
        <w:t xml:space="preserve"> </w:t>
      </w:r>
      <w:r w:rsidRPr="405DAD56" w:rsidR="00B905BB">
        <w:rPr>
          <w:rFonts w:cs="ITCFranklinGothicStd-Book"/>
          <w:color w:val="000000" w:themeColor="text1" w:themeTint="FF" w:themeShade="FF"/>
        </w:rPr>
        <w:t>Business Development</w:t>
      </w:r>
      <w:r w:rsidRPr="405DAD56" w:rsidR="008C0640">
        <w:rPr>
          <w:rFonts w:cs="ITCFranklinGothicStd-Book"/>
          <w:color w:val="000000" w:themeColor="text1" w:themeTint="FF" w:themeShade="FF"/>
        </w:rPr>
        <w:t xml:space="preserve"> </w:t>
      </w:r>
    </w:p>
    <w:p w:rsidR="008C0640" w:rsidP="405DAD56" w:rsidRDefault="008C0640" w14:paraId="565A9038" w14:textId="18180822">
      <w:pPr>
        <w:pStyle w:val="ListParagraph"/>
        <w:numPr>
          <w:ilvl w:val="0"/>
          <w:numId w:val="22"/>
        </w:numPr>
        <w:bidi w:val="0"/>
        <w:spacing w:before="0" w:beforeAutospacing="off" w:after="0" w:afterAutospacing="off" w:line="240" w:lineRule="auto"/>
        <w:ind w:left="1875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405DAD56" w:rsidR="008C0640">
        <w:rPr>
          <w:rFonts w:cs="ITCFranklinGothicStd-Book"/>
          <w:color w:val="000000" w:themeColor="text1" w:themeTint="FF" w:themeShade="FF"/>
        </w:rPr>
        <w:t xml:space="preserve">Email: </w:t>
      </w:r>
      <w:r w:rsidRPr="405DAD56" w:rsidR="708CC1D8">
        <w:rPr>
          <w:rFonts w:cs="ITCFranklinGothicStd-Book"/>
        </w:rPr>
        <w:t>elena@shadesbymatiss.com</w:t>
      </w:r>
    </w:p>
    <w:p w:rsidRPr="00FE3C61" w:rsidR="00FE3C61" w:rsidP="00FE3C61" w:rsidRDefault="00FE3C61" w14:paraId="2A577D9D" w14:textId="463FBF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>
        <w:rPr>
          <w:rFonts w:cs="ITCFranklinGothicStd-Book"/>
          <w:color w:val="000000"/>
        </w:rPr>
        <w:t>Substitutions – No substitutions allowed.</w:t>
      </w:r>
    </w:p>
    <w:p w:rsidRPr="00F768D3" w:rsidR="004A6679" w:rsidP="00B63B38" w:rsidRDefault="004A6679" w14:paraId="49FF980B" w14:textId="0129492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:rsidRPr="00F768D3" w:rsidR="0015479C" w:rsidP="00B63B38" w:rsidRDefault="0015479C" w14:paraId="6D78BFA0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:rsidRPr="00F768D3" w:rsidR="0015479C" w:rsidP="00B63B38" w:rsidRDefault="0015479C" w14:paraId="4C5C50F7" w14:textId="60798BCA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  <w:color w:val="000000"/>
        </w:rPr>
      </w:pPr>
      <w:r w:rsidRPr="00F768D3">
        <w:rPr>
          <w:rFonts w:cs="ITCFranklinGothicStd-Book"/>
          <w:b/>
          <w:color w:val="000000"/>
        </w:rPr>
        <w:t xml:space="preserve">2.02   </w:t>
      </w:r>
      <w:r w:rsidR="0017300E">
        <w:rPr>
          <w:rFonts w:cs="ITCFranklinGothicStd-Book"/>
          <w:b/>
          <w:color w:val="000000"/>
        </w:rPr>
        <w:t>Skylight</w:t>
      </w:r>
      <w:r w:rsidR="009A7FEE">
        <w:rPr>
          <w:rFonts w:cs="ITCFranklinGothicStd-Book"/>
          <w:b/>
          <w:color w:val="000000"/>
        </w:rPr>
        <w:t xml:space="preserve"> Motorized</w:t>
      </w:r>
      <w:r w:rsidRPr="002051E3" w:rsidR="007431F4">
        <w:rPr>
          <w:rFonts w:cs="ITCFranklinGothicStd-Book"/>
          <w:b/>
          <w:color w:val="000000"/>
        </w:rPr>
        <w:t xml:space="preserve"> </w:t>
      </w:r>
      <w:r w:rsidRPr="002051E3">
        <w:rPr>
          <w:rFonts w:cs="ITCFranklinGothicStd-Book"/>
          <w:b/>
          <w:color w:val="000000"/>
        </w:rPr>
        <w:t>Roller Shade Components</w:t>
      </w:r>
    </w:p>
    <w:p w:rsidRPr="004D16C6" w:rsidR="00BC7810" w:rsidP="00BC7810" w:rsidRDefault="004E4E5C" w14:paraId="24C2E3D3" w14:textId="77777777">
      <w:pPr>
        <w:pStyle w:val="Heading21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7810">
        <w:rPr>
          <w:rFonts w:cs="ITCFranklinGothicStd-Boo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Control System: </w:t>
      </w:r>
      <w:r w:rsidRPr="004D16C6" w:rsidR="00BC7810">
        <w:rPr>
          <w:rFonts w:asciiTheme="minorHAnsi" w:hAnsiTheme="minorHAnsi" w:cstheme="minorHAnsi"/>
          <w:color w:val="auto"/>
          <w:sz w:val="22"/>
          <w:szCs w:val="22"/>
        </w:rPr>
        <w:t>AUTOMATE™ MOTOR SYSTEM</w:t>
      </w:r>
      <w:r w:rsidRPr="004D16C6" w:rsidR="00BC7810">
        <w:rPr>
          <w:rFonts w:asciiTheme="minorHAnsi" w:hAnsiTheme="minorHAnsi" w:cstheme="minorHAnsi"/>
          <w:color w:val="00ACBD"/>
          <w:sz w:val="22"/>
          <w:szCs w:val="22"/>
        </w:rPr>
        <w:br/>
      </w:r>
      <w:r w:rsidRPr="004D16C6" w:rsidR="00BC7810">
        <w:rPr>
          <w:rFonts w:ascii="Calibri" w:hAnsi="Calibri" w:eastAsia="Calibri"/>
          <w:color w:val="auto"/>
          <w:sz w:val="22"/>
          <w:szCs w:val="22"/>
        </w:rPr>
        <w:t>Shade Motor and Control System – All line and low voltage wiring rough in and termination by others.</w:t>
      </w:r>
    </w:p>
    <w:p w:rsidRPr="00767897" w:rsidR="00BC7810" w:rsidP="00BC7810" w:rsidRDefault="00BC7810" w14:paraId="63AADCD5" w14:textId="77777777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eastAsia="Calibri" w:cs="Times New Roman"/>
        </w:rPr>
      </w:pPr>
      <w:r w:rsidRPr="004D16C6">
        <w:rPr>
          <w:rFonts w:ascii="Calibri" w:hAnsi="Calibri" w:eastAsia="Calibri" w:cs="Times New Roman"/>
        </w:rPr>
        <w:t>** NO</w:t>
      </w:r>
      <w:r w:rsidRPr="00767897">
        <w:rPr>
          <w:rFonts w:ascii="Calibri" w:hAnsi="Calibri" w:eastAsia="Calibri" w:cs="Times New Roman"/>
        </w:rPr>
        <w:t xml:space="preserve">TE TO SPECIFIER ** Select one of the following motor options </w:t>
      </w:r>
      <w:r w:rsidRPr="00767897">
        <w:rPr>
          <w:rFonts w:ascii="Calibri" w:hAnsi="Calibri" w:eastAsia="Calibri" w:cs="Times New Roman"/>
          <w:b/>
        </w:rPr>
        <w:t>(paragraphs a through h below)</w:t>
      </w:r>
      <w:r w:rsidRPr="00767897">
        <w:rPr>
          <w:rFonts w:ascii="Calibri" w:hAnsi="Calibri" w:eastAsia="Calibri" w:cs="Times New Roman"/>
        </w:rPr>
        <w:t>, and delete the ones not required. General descriptions of each Motor and Control system are included with each option below. Contact Rollease Acmeda for more information concerning motor applications.</w:t>
      </w:r>
    </w:p>
    <w:p w:rsidRPr="00767897" w:rsidR="00BC7810" w:rsidP="00BC7810" w:rsidRDefault="00BC7810" w14:paraId="2CE6C6A6" w14:textId="77777777">
      <w:pPr>
        <w:numPr>
          <w:ilvl w:val="0"/>
          <w:numId w:val="42"/>
        </w:numPr>
        <w:spacing w:after="160" w:line="259" w:lineRule="auto"/>
        <w:ind w:left="567" w:hanging="283"/>
        <w:contextualSpacing/>
        <w:rPr>
          <w:rFonts w:ascii="Calibri" w:hAnsi="Calibri" w:eastAsia="Calibri" w:cs="Times New Roman"/>
          <w:b/>
        </w:rPr>
      </w:pPr>
      <w:bookmarkStart w:name="_Hlk488914486" w:id="1"/>
      <w:r w:rsidRPr="00767897">
        <w:rPr>
          <w:rFonts w:ascii="Calibri" w:hAnsi="Calibri" w:eastAsia="Calibri" w:cs="Times New Roman"/>
          <w:b/>
        </w:rPr>
        <w:t>R</w:t>
      </w:r>
      <w:bookmarkEnd w:id="1"/>
      <w:r w:rsidRPr="00767897">
        <w:rPr>
          <w:rFonts w:ascii="Calibri" w:hAnsi="Calibri" w:eastAsia="Calibri" w:cs="Times New Roman"/>
          <w:b/>
        </w:rPr>
        <w:t>adio Technology, 12V DC QUIET motor with built-in re-chargeable lithium ion battery and radio transceiver. ** Note to Specifier** Suitable for shades up to 14’x14’</w:t>
      </w:r>
      <w:r w:rsidRPr="00767897">
        <w:rPr>
          <w:rFonts w:ascii="Calibri" w:hAnsi="Calibri" w:eastAsia="Calibri" w:cs="Times New Roman"/>
          <w:b/>
        </w:rPr>
        <w:br/>
      </w:r>
    </w:p>
    <w:p w:rsidRPr="00767897" w:rsidR="00BC7810" w:rsidP="00BC7810" w:rsidRDefault="00BC7810" w14:paraId="2C5F9E08" w14:textId="77777777">
      <w:pPr>
        <w:spacing w:after="160" w:line="259" w:lineRule="auto"/>
        <w:ind w:left="1134"/>
        <w:contextualSpacing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Tubular motor concealed inside each shade roller tube.</w:t>
      </w:r>
    </w:p>
    <w:p w:rsidRPr="00767897" w:rsidR="00BC7810" w:rsidP="00BC7810" w:rsidRDefault="00BC7810" w14:paraId="6B3E5692" w14:textId="77777777">
      <w:pPr>
        <w:spacing w:after="160" w:line="259" w:lineRule="auto"/>
        <w:ind w:left="1134"/>
        <w:contextualSpacing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No line voltage, Low Voltage or communication wiring to motor location required.</w:t>
      </w:r>
    </w:p>
    <w:p w:rsidR="00BC7810" w:rsidP="00BC7810" w:rsidRDefault="00BC7810" w14:paraId="518C0BAF" w14:textId="266D57FE">
      <w:pPr>
        <w:spacing w:after="160" w:line="259" w:lineRule="auto"/>
        <w:ind w:left="1134"/>
        <w:contextualSpacing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 xml:space="preserve">Motor Operating sound level </w:t>
      </w:r>
      <w:r w:rsidRPr="00767897">
        <w:rPr>
          <w:rFonts w:ascii="Calibri" w:hAnsi="Calibri" w:eastAsia="Calibri" w:cs="Times New Roman"/>
          <w:u w:val="single"/>
        </w:rPr>
        <w:t>&lt;</w:t>
      </w:r>
      <w:r w:rsidRPr="00767897">
        <w:rPr>
          <w:rFonts w:ascii="Calibri" w:hAnsi="Calibri" w:eastAsia="Calibri" w:cs="Times New Roman"/>
        </w:rPr>
        <w:t>44dB</w:t>
      </w:r>
    </w:p>
    <w:p w:rsidRPr="00767897" w:rsidR="007B7F38" w:rsidP="00BC7810" w:rsidRDefault="007B7F38" w14:paraId="4BD5845D" w14:textId="260D8276">
      <w:pPr>
        <w:spacing w:after="160" w:line="259" w:lineRule="auto"/>
        <w:ind w:left="1134"/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IP Rating = IP44</w:t>
      </w:r>
    </w:p>
    <w:p w:rsidRPr="00767897" w:rsidR="00BC7810" w:rsidP="00BC7810" w:rsidRDefault="00BC7810" w14:paraId="04A9211A" w14:textId="77777777">
      <w:pPr>
        <w:spacing w:after="160" w:line="259" w:lineRule="auto"/>
        <w:ind w:left="1134"/>
        <w:contextualSpacing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Plug in charger fully charges motor in 6 hours.</w:t>
      </w:r>
    </w:p>
    <w:p w:rsidRPr="00767897" w:rsidR="00BC7810" w:rsidP="00BC7810" w:rsidRDefault="00BC7810" w14:paraId="6767A4D4" w14:textId="77777777">
      <w:pPr>
        <w:spacing w:after="160" w:line="259" w:lineRule="auto"/>
        <w:ind w:left="1418"/>
        <w:contextualSpacing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Motor operates &gt;300 cycles on fully charged battery</w:t>
      </w:r>
    </w:p>
    <w:p w:rsidRPr="00767897" w:rsidR="00BC7810" w:rsidP="00BC7810" w:rsidRDefault="00BC7810" w14:paraId="0E2B56AC" w14:textId="77777777">
      <w:pPr>
        <w:spacing w:after="160" w:line="259" w:lineRule="auto"/>
        <w:ind w:left="1418"/>
        <w:contextualSpacing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Charger may be permanently installed, allowing battery to serve as an emergency backup feature in a power outage.</w:t>
      </w:r>
    </w:p>
    <w:p w:rsidRPr="00767897" w:rsidR="00BC7810" w:rsidP="00BC7810" w:rsidRDefault="00BC7810" w14:paraId="2FA8CF6A" w14:textId="77777777">
      <w:pPr>
        <w:spacing w:after="160" w:line="259" w:lineRule="auto"/>
        <w:ind w:left="1134"/>
        <w:contextualSpacing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Motor provides position reporting and “move to” position control via 2-way radio commands when operating from Mobile Device APP or connected to Automation systems.</w:t>
      </w:r>
    </w:p>
    <w:p w:rsidRPr="00767897" w:rsidR="00BC7810" w:rsidP="00BC7810" w:rsidRDefault="00BC7810" w14:paraId="7A29E18F" w14:textId="77777777">
      <w:pPr>
        <w:spacing w:after="160" w:line="259" w:lineRule="auto"/>
        <w:ind w:left="709"/>
        <w:contextualSpacing/>
        <w:rPr>
          <w:rFonts w:ascii="Calibri" w:hAnsi="Calibri" w:eastAsia="Calibri" w:cs="Times New Roman"/>
        </w:rPr>
      </w:pPr>
    </w:p>
    <w:p w:rsidRPr="00767897" w:rsidR="00BC7810" w:rsidP="00BC7810" w:rsidRDefault="00BC7810" w14:paraId="33BF12CD" w14:textId="77777777">
      <w:pPr>
        <w:spacing w:after="160" w:line="259" w:lineRule="auto"/>
        <w:ind w:left="709"/>
        <w:contextualSpacing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 xml:space="preserve">Charging Options – </w:t>
      </w:r>
    </w:p>
    <w:p w:rsidRPr="00767897" w:rsidR="00BC7810" w:rsidP="00BC7810" w:rsidRDefault="00BC7810" w14:paraId="44411305" w14:textId="77777777">
      <w:pPr>
        <w:spacing w:after="160" w:line="259" w:lineRule="auto"/>
        <w:ind w:left="1123"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1. Plug in 12v Charger</w:t>
      </w:r>
    </w:p>
    <w:p w:rsidRPr="00767897" w:rsidR="00BC7810" w:rsidP="00BC7810" w:rsidRDefault="00BC7810" w14:paraId="0F838AC6" w14:textId="77777777">
      <w:pPr>
        <w:spacing w:after="160" w:line="259" w:lineRule="auto"/>
        <w:ind w:left="1418"/>
        <w:contextualSpacing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1 per motor-OR-</w:t>
      </w:r>
    </w:p>
    <w:p w:rsidRPr="00767897" w:rsidR="00BC7810" w:rsidP="00BC7810" w:rsidRDefault="00BC7810" w14:paraId="446F8D3F" w14:textId="77777777">
      <w:pPr>
        <w:spacing w:after="160" w:line="259" w:lineRule="auto"/>
        <w:ind w:left="1418"/>
        <w:contextualSpacing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1 for every 10 motors-OR-</w:t>
      </w:r>
    </w:p>
    <w:p w:rsidRPr="00767897" w:rsidR="00BC7810" w:rsidP="00BC7810" w:rsidRDefault="00BC7810" w14:paraId="068A7006" w14:textId="77777777">
      <w:pPr>
        <w:spacing w:after="160" w:line="259" w:lineRule="auto"/>
        <w:ind w:left="1418"/>
        <w:contextualSpacing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1 per tenant space-OR-</w:t>
      </w:r>
    </w:p>
    <w:p w:rsidRPr="00767897" w:rsidR="00BC7810" w:rsidP="00BC7810" w:rsidRDefault="00BC7810" w14:paraId="07F84A42" w14:textId="77777777">
      <w:pPr>
        <w:pStyle w:val="ListParagraph"/>
        <w:numPr>
          <w:ilvl w:val="0"/>
          <w:numId w:val="44"/>
        </w:numPr>
        <w:spacing w:after="160" w:line="259" w:lineRule="auto"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per room</w:t>
      </w:r>
    </w:p>
    <w:p w:rsidRPr="00767897" w:rsidR="00BC7810" w:rsidP="00BC7810" w:rsidRDefault="00BC7810" w14:paraId="5B4582AB" w14:textId="77777777">
      <w:pPr>
        <w:spacing w:after="160" w:line="259" w:lineRule="auto"/>
        <w:rPr>
          <w:rFonts w:ascii="Calibri" w:hAnsi="Calibri" w:eastAsia="Calibri" w:cs="Times New Roman"/>
        </w:rPr>
      </w:pPr>
    </w:p>
    <w:p w:rsidRPr="00767897" w:rsidR="00BC7810" w:rsidP="00BC7810" w:rsidRDefault="00BC7810" w14:paraId="14B2B8E9" w14:textId="77777777">
      <w:pPr>
        <w:pStyle w:val="ARCATSubPara"/>
        <w:rPr>
          <w:rFonts w:eastAsia="Calibri"/>
        </w:rPr>
      </w:pPr>
      <w:r w:rsidRPr="00767897">
        <w:rPr>
          <w:rFonts w:eastAsia="Calibri"/>
        </w:rPr>
        <w:t>Solar Panel Trickle charger. (see Rollease Acmeda Solar Panel Configurator to calculate panel requirements)</w:t>
      </w:r>
    </w:p>
    <w:p w:rsidRPr="00767897" w:rsidR="00BC7810" w:rsidP="00BC7810" w:rsidRDefault="00BC7810" w14:paraId="276C6D81" w14:textId="77777777">
      <w:pPr>
        <w:spacing w:after="160" w:line="259" w:lineRule="auto"/>
        <w:ind w:left="1418"/>
        <w:contextualSpacing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lastRenderedPageBreak/>
        <w:t>1 per motor-OR-</w:t>
      </w:r>
    </w:p>
    <w:p w:rsidRPr="00767897" w:rsidR="00BC7810" w:rsidP="00BC7810" w:rsidRDefault="00BC7810" w14:paraId="05B1C3CF" w14:textId="77777777">
      <w:pPr>
        <w:pStyle w:val="ListParagraph"/>
        <w:numPr>
          <w:ilvl w:val="0"/>
          <w:numId w:val="44"/>
        </w:numPr>
        <w:spacing w:after="160" w:line="259" w:lineRule="auto"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per motor (Y-Harness required)</w:t>
      </w:r>
      <w:r w:rsidRPr="00767897">
        <w:rPr>
          <w:rFonts w:ascii="Calibri" w:hAnsi="Calibri" w:eastAsia="Calibri" w:cs="Times New Roman"/>
        </w:rPr>
        <w:br/>
      </w:r>
    </w:p>
    <w:p w:rsidRPr="00767897" w:rsidR="00BC7810" w:rsidP="00BC7810" w:rsidRDefault="00BC7810" w14:paraId="0FB19CCA" w14:textId="77777777">
      <w:pPr>
        <w:spacing w:after="160" w:line="259" w:lineRule="auto"/>
        <w:ind w:left="709"/>
        <w:contextualSpacing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 xml:space="preserve">Control Options – </w:t>
      </w:r>
    </w:p>
    <w:p w:rsidRPr="00767897" w:rsidR="00BC7810" w:rsidP="00BC7810" w:rsidRDefault="00BC7810" w14:paraId="2BD8BAE4" w14:textId="77777777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hAnsi="Calibri" w:eastAsia="Calibri" w:cs="Arial"/>
          <w:szCs w:val="20"/>
        </w:rPr>
      </w:pPr>
      <w:r w:rsidRPr="00767897">
        <w:rPr>
          <w:rFonts w:ascii="Calibri" w:hAnsi="Calibri" w:eastAsia="Calibri" w:cs="Arial"/>
          <w:szCs w:val="20"/>
        </w:rPr>
        <w:t xml:space="preserve">              ** Note to Specifier** Choose any combination of control options required, from the list below.</w:t>
      </w:r>
    </w:p>
    <w:p w:rsidRPr="00767897" w:rsidR="00BC7810" w:rsidP="00BC7810" w:rsidRDefault="00BC7810" w14:paraId="34867793" w14:textId="77777777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Single channel wireless wall switch for radio motor control -White.</w:t>
      </w:r>
    </w:p>
    <w:p w:rsidRPr="00767897" w:rsidR="00BC7810" w:rsidP="00BC7810" w:rsidRDefault="00BC7810" w14:paraId="25A60577" w14:textId="77777777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Two channel wireless wall switch for radio motor control -White.</w:t>
      </w:r>
    </w:p>
    <w:p w:rsidRPr="00767897" w:rsidR="00BC7810" w:rsidP="00BC7810" w:rsidRDefault="00BC7810" w14:paraId="6D2C6F82" w14:textId="77777777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15 channel wireless LCD wall switch for radio motor control -White.</w:t>
      </w:r>
    </w:p>
    <w:p w:rsidR="00BC7810" w:rsidP="00BC7810" w:rsidRDefault="00BC7810" w14:paraId="5CBEC0CA" w14:textId="31F4A677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Single channel wireless handheld transmitter with concealed magnetic wall mounting clip -White.</w:t>
      </w:r>
    </w:p>
    <w:p w:rsidRPr="0017300E" w:rsidR="0017300E" w:rsidP="0017300E" w:rsidRDefault="0017300E" w14:paraId="11A2F428" w14:textId="4964CDB0">
      <w:pPr>
        <w:pStyle w:val="ListParagraph"/>
        <w:numPr>
          <w:ilvl w:val="2"/>
          <w:numId w:val="45"/>
        </w:numPr>
        <w:rPr>
          <w:rFonts w:ascii="Calibri" w:hAnsi="Calibri" w:eastAsia="Calibri" w:cs="Times New Roman"/>
        </w:rPr>
      </w:pPr>
      <w:r w:rsidRPr="0017300E">
        <w:rPr>
          <w:rFonts w:ascii="Calibri" w:hAnsi="Calibri" w:eastAsia="Calibri" w:cs="Times New Roman"/>
        </w:rPr>
        <w:t>5 Channel Flush Mount wall switch – No need to cut into drywall – White.</w:t>
      </w:r>
    </w:p>
    <w:p w:rsidRPr="00767897" w:rsidR="00BC7810" w:rsidP="00BC7810" w:rsidRDefault="00BC7810" w14:paraId="1CF6FB3F" w14:textId="77777777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:rsidRPr="00767897" w:rsidR="00BC7810" w:rsidP="00BC7810" w:rsidRDefault="00BC7810" w14:paraId="4A116F03" w14:textId="77777777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Single Channel Dry Contact Interface – Allows for full control of radio motor shade via dry contact interface. (external 12v or 24v power source required).</w:t>
      </w:r>
    </w:p>
    <w:p w:rsidRPr="0017300E" w:rsidR="0017300E" w:rsidP="0017300E" w:rsidRDefault="0017300E" w14:paraId="0E65B6DC" w14:textId="77777777">
      <w:pPr>
        <w:pStyle w:val="ListParagraph"/>
        <w:numPr>
          <w:ilvl w:val="2"/>
          <w:numId w:val="43"/>
        </w:numPr>
        <w:rPr>
          <w:rFonts w:ascii="Calibri" w:hAnsi="Calibri" w:eastAsia="Calibri" w:cs="Times New Roman"/>
        </w:rPr>
      </w:pPr>
      <w:r w:rsidRPr="0017300E">
        <w:rPr>
          <w:rFonts w:ascii="Calibri" w:hAnsi="Calibri" w:eastAsia="Calibri" w:cs="Times New Roman"/>
        </w:rPr>
        <w:t>ARC Repeater – Nearly doubles the range of a standard hub.</w:t>
      </w:r>
    </w:p>
    <w:p w:rsidRPr="00767897" w:rsidR="00BC7810" w:rsidP="00BC7810" w:rsidRDefault="00BC7810" w14:paraId="3EDC4B8C" w14:textId="77777777">
      <w:pPr>
        <w:pStyle w:val="ListParagraph"/>
        <w:numPr>
          <w:ilvl w:val="2"/>
          <w:numId w:val="43"/>
        </w:numPr>
        <w:spacing w:after="160" w:line="259" w:lineRule="auto"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Wi-Fi / Serial Automation Interface.</w:t>
      </w:r>
    </w:p>
    <w:p w:rsidRPr="00767897" w:rsidR="00BC7810" w:rsidP="00BC7810" w:rsidRDefault="00BC7810" w14:paraId="244B1F3D" w14:textId="77777777">
      <w:pPr>
        <w:numPr>
          <w:ilvl w:val="3"/>
          <w:numId w:val="43"/>
        </w:numPr>
        <w:spacing w:after="160" w:line="259" w:lineRule="auto"/>
        <w:contextualSpacing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Allows for full control, with feedback, of radio motor shade via RS485 serial data connection.</w:t>
      </w:r>
    </w:p>
    <w:p w:rsidRPr="00767897" w:rsidR="00BC7810" w:rsidP="00BC7810" w:rsidRDefault="00BC7810" w14:paraId="70FA37C8" w14:textId="77777777">
      <w:pPr>
        <w:pStyle w:val="ListParagraph"/>
        <w:numPr>
          <w:ilvl w:val="3"/>
          <w:numId w:val="45"/>
        </w:numPr>
        <w:spacing w:after="160" w:line="259" w:lineRule="auto"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Supports Mobile Device Control through iOS or Android APPs via Wi-Fi</w:t>
      </w:r>
    </w:p>
    <w:p w:rsidRPr="00767897" w:rsidR="00BC7810" w:rsidP="00BC7810" w:rsidRDefault="00BC7810" w14:paraId="4A3ADE94" w14:textId="77777777">
      <w:pPr>
        <w:pStyle w:val="ListParagraph"/>
        <w:spacing w:after="160" w:line="259" w:lineRule="auto"/>
        <w:ind w:left="2880"/>
        <w:rPr>
          <w:rFonts w:ascii="Calibri" w:hAnsi="Calibri" w:eastAsia="Calibri" w:cs="Times New Roman"/>
        </w:rPr>
      </w:pPr>
      <w:r w:rsidRPr="00767897">
        <w:rPr>
          <w:rFonts w:ascii="Calibri" w:hAnsi="Calibri" w:eastAsia="Calibri" w:cs="Times New Roman"/>
        </w:rPr>
        <w:t>connection.</w:t>
      </w:r>
    </w:p>
    <w:p w:rsidRPr="008D6EFA" w:rsidR="00F13779" w:rsidP="008D6EFA" w:rsidRDefault="00F13779" w14:paraId="4D1A753B" w14:textId="51A9E90D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</w:p>
    <w:p w:rsidR="002334D6" w:rsidP="00C7316A" w:rsidRDefault="00EA20B1" w14:paraId="2319DEAC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F768D3">
        <w:rPr>
          <w:rFonts w:cs="ITCFranklinGothicStd-Book"/>
        </w:rPr>
        <w:t xml:space="preserve">           </w:t>
      </w:r>
      <w:r w:rsidRPr="009D21FE" w:rsidR="001718D1">
        <w:rPr>
          <w:rFonts w:cs="ITCFranklinGothicStd-Book"/>
        </w:rPr>
        <w:t xml:space="preserve">B. </w:t>
      </w:r>
      <w:r w:rsidRPr="009D21FE" w:rsidR="009D21FE">
        <w:rPr>
          <w:rFonts w:cs="ITCFranklinGothicStd-Book"/>
        </w:rPr>
        <w:t>Enclosure</w:t>
      </w:r>
      <w:r w:rsidRPr="009D21FE" w:rsidR="00C7316A">
        <w:rPr>
          <w:rFonts w:cs="ITCFranklinGothicStd-Book"/>
        </w:rPr>
        <w:t xml:space="preserve">: </w:t>
      </w:r>
      <w:r w:rsidR="007D124E">
        <w:rPr>
          <w:rFonts w:cs="ITCFranklinGothicStd-Book"/>
        </w:rPr>
        <w:t>Fascia</w:t>
      </w:r>
      <w:r w:rsidRPr="009D21FE" w:rsidR="009D21FE">
        <w:rPr>
          <w:rFonts w:cs="ITCFranklinGothicStd-Book"/>
        </w:rPr>
        <w:t xml:space="preserve"> – Square front aluminum extrusion</w:t>
      </w:r>
      <w:r w:rsidR="002D27E9">
        <w:rPr>
          <w:rFonts w:cs="ITCFranklinGothicStd-Book"/>
        </w:rPr>
        <w:t xml:space="preserve"> </w:t>
      </w:r>
      <w:r w:rsidRPr="009D21FE" w:rsidR="009D21FE">
        <w:rPr>
          <w:rFonts w:cs="ITCFranklinGothicStd-Book"/>
        </w:rPr>
        <w:t>to</w:t>
      </w:r>
      <w:r w:rsidR="002D27E9">
        <w:rPr>
          <w:rFonts w:cs="ITCFranklinGothicStd-Book"/>
        </w:rPr>
        <w:t xml:space="preserve"> </w:t>
      </w:r>
      <w:r w:rsidRPr="009D21FE" w:rsidR="009D21FE">
        <w:rPr>
          <w:rFonts w:cs="ITCFranklinGothicStd-Book"/>
        </w:rPr>
        <w:t>conceal brackets,</w:t>
      </w:r>
      <w:r w:rsidR="007D124E">
        <w:rPr>
          <w:rFonts w:cs="ITCFranklinGothicStd-Book"/>
        </w:rPr>
        <w:t xml:space="preserve"> </w:t>
      </w:r>
      <w:r w:rsidRPr="009D21FE" w:rsidR="009D21FE">
        <w:rPr>
          <w:rFonts w:cs="ITCFranklinGothicStd-Book"/>
        </w:rPr>
        <w:t xml:space="preserve">roller tube, fabric, </w:t>
      </w:r>
    </w:p>
    <w:p w:rsidR="002D27E9" w:rsidP="00C7316A" w:rsidRDefault="002334D6" w14:paraId="669F0ABE" w14:textId="724CC29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Pr="009D21FE" w:rsidR="009D21FE">
        <w:rPr>
          <w:rFonts w:cs="ITCFranklinGothicStd-Book"/>
        </w:rPr>
        <w:t>and operating system. Bracket end covers available for exposed end brackets.</w:t>
      </w:r>
    </w:p>
    <w:p w:rsidR="002334D6" w:rsidP="002D27E9" w:rsidRDefault="002D27E9" w14:paraId="18AE23D3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Pr="009D21FE" w:rsidR="009D21FE">
        <w:rPr>
          <w:rFonts w:cs="ITCFranklinGothicStd-Book"/>
        </w:rPr>
        <w:t xml:space="preserve"> </w:t>
      </w:r>
      <w:bookmarkStart w:name="_Hlk497940533" w:id="2"/>
      <w:r w:rsidRPr="009D21FE" w:rsidR="009D21FE">
        <w:rPr>
          <w:rFonts w:cs="ITCFranklinGothicStd-Book"/>
        </w:rPr>
        <w:t>Finish color as selected by</w:t>
      </w:r>
      <w:r>
        <w:rPr>
          <w:rFonts w:cs="ITCFranklinGothicStd-Book"/>
        </w:rPr>
        <w:t xml:space="preserve"> </w:t>
      </w:r>
      <w:r w:rsidRPr="009D21FE" w:rsidR="009D21FE">
        <w:rPr>
          <w:rFonts w:cs="ITCFranklinGothicStd-Book"/>
        </w:rPr>
        <w:t xml:space="preserve">architect from manufacturer’s </w:t>
      </w:r>
      <w:bookmarkStart w:name="_Hlk534710031" w:id="3"/>
      <w:bookmarkEnd w:id="2"/>
      <w:r w:rsidR="007D124E">
        <w:rPr>
          <w:rFonts w:cs="ITCFranklinGothicStd-Book"/>
        </w:rPr>
        <w:t>exterior grade</w:t>
      </w:r>
      <w:r w:rsidR="002334D6">
        <w:rPr>
          <w:rFonts w:cs="ITCFranklinGothicStd-Book"/>
        </w:rPr>
        <w:t xml:space="preserve"> Anodized Grey,</w:t>
      </w:r>
      <w:r w:rsidR="007D124E">
        <w:rPr>
          <w:rFonts w:cs="ITCFranklinGothicStd-Book"/>
        </w:rPr>
        <w:t xml:space="preserve"> </w:t>
      </w:r>
    </w:p>
    <w:p w:rsidRPr="009D21FE" w:rsidR="008E7A01" w:rsidP="002D27E9" w:rsidRDefault="002334D6" w14:paraId="339F67C5" w14:textId="49A621D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Pr="009D21FE" w:rsidR="00543263">
        <w:rPr>
          <w:rFonts w:cs="ITCFranklinGothicStd-Book"/>
        </w:rPr>
        <w:t>Black</w:t>
      </w:r>
      <w:r>
        <w:rPr>
          <w:rFonts w:cs="ITCFranklinGothicStd-Book"/>
        </w:rPr>
        <w:t>,</w:t>
      </w:r>
      <w:r w:rsidRPr="009D21FE" w:rsidR="00543263">
        <w:rPr>
          <w:rFonts w:cs="ITCFranklinGothicStd-Book"/>
        </w:rPr>
        <w:t xml:space="preserve"> </w:t>
      </w:r>
      <w:r w:rsidR="00F77BDC">
        <w:rPr>
          <w:rFonts w:cs="ITCFranklinGothicStd-Book"/>
        </w:rPr>
        <w:t xml:space="preserve">or </w:t>
      </w:r>
      <w:r w:rsidRPr="009D21FE" w:rsidR="00543263">
        <w:rPr>
          <w:rFonts w:cs="ITCFranklinGothicStd-Book"/>
        </w:rPr>
        <w:t>Whit</w:t>
      </w:r>
      <w:r w:rsidR="002D27E9">
        <w:rPr>
          <w:rFonts w:cs="ITCFranklinGothicStd-Book"/>
        </w:rPr>
        <w:t xml:space="preserve">e </w:t>
      </w:r>
      <w:r w:rsidRPr="009D21FE" w:rsidR="00C7316A">
        <w:rPr>
          <w:rFonts w:cs="ITCFranklinGothicStd-Book"/>
        </w:rPr>
        <w:t>powder coat</w:t>
      </w:r>
      <w:r w:rsidR="002D27E9">
        <w:rPr>
          <w:rFonts w:cs="ITCFranklinGothicStd-Book"/>
        </w:rPr>
        <w:t>ed</w:t>
      </w:r>
      <w:r w:rsidRPr="009D21FE" w:rsidR="00C7316A">
        <w:rPr>
          <w:rFonts w:cs="ITCFranklinGothicStd-Book"/>
        </w:rPr>
        <w:t xml:space="preserve"> painted finish.</w:t>
      </w:r>
      <w:r w:rsidR="002D27E9">
        <w:rPr>
          <w:rFonts w:cs="ITCFranklinGothicStd-Book"/>
        </w:rPr>
        <w:t xml:space="preserve"> Two sizes </w:t>
      </w:r>
      <w:r w:rsidR="003D603D">
        <w:rPr>
          <w:rFonts w:cs="ITCFranklinGothicStd-Book"/>
        </w:rPr>
        <w:t>depending o</w:t>
      </w:r>
      <w:r>
        <w:rPr>
          <w:rFonts w:cs="ITCFranklinGothicStd-Book"/>
        </w:rPr>
        <w:t xml:space="preserve">n </w:t>
      </w:r>
      <w:r w:rsidR="002D27E9">
        <w:rPr>
          <w:rFonts w:cs="ITCFranklinGothicStd-Book"/>
        </w:rPr>
        <w:t xml:space="preserve">tube </w:t>
      </w:r>
      <w:r w:rsidR="003F46F5">
        <w:rPr>
          <w:rFonts w:cs="ITCFranklinGothicStd-Book"/>
        </w:rPr>
        <w:t xml:space="preserve">size </w:t>
      </w:r>
      <w:r w:rsidR="002D27E9">
        <w:rPr>
          <w:rFonts w:cs="ITCFranklinGothicStd-Book"/>
        </w:rPr>
        <w:t>requirement.</w:t>
      </w:r>
      <w:bookmarkStart w:name="_Hlk534711525" w:id="4"/>
      <w:bookmarkEnd w:id="3"/>
    </w:p>
    <w:bookmarkEnd w:id="4"/>
    <w:p w:rsidRPr="00011017" w:rsidR="009D21FE" w:rsidP="00E873F6" w:rsidRDefault="00C7316A" w14:paraId="7481A84C" w14:textId="16A26312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011017">
        <w:rPr>
          <w:rFonts w:cs="ITCFranklinGothicStd-Book"/>
        </w:rPr>
        <w:t xml:space="preserve">           </w:t>
      </w:r>
      <w:r w:rsidR="002D27E9">
        <w:rPr>
          <w:rFonts w:cs="ITCFranklinGothicStd-Book"/>
        </w:rPr>
        <w:t>C</w:t>
      </w:r>
      <w:r w:rsidRPr="00011017" w:rsidR="00D01DA0">
        <w:rPr>
          <w:rFonts w:cs="ITCFranklinGothicStd-Book"/>
        </w:rPr>
        <w:t>. Mounting Hardware</w:t>
      </w:r>
      <w:r w:rsidRPr="00011017" w:rsidR="00BF7580">
        <w:rPr>
          <w:rFonts w:cs="ITCFranklinGothicStd-Book"/>
        </w:rPr>
        <w:t xml:space="preserve">: Manufacturer’s standard </w:t>
      </w:r>
      <w:r w:rsidRPr="00011017" w:rsidR="005B4C9F">
        <w:rPr>
          <w:rFonts w:cs="ITCFranklinGothicStd-Book"/>
        </w:rPr>
        <w:t>powder-coated</w:t>
      </w:r>
      <w:r w:rsidRPr="00011017" w:rsidR="00D01DA0">
        <w:rPr>
          <w:rFonts w:cs="ITCFranklinGothicStd-Book"/>
        </w:rPr>
        <w:t>, cold-rolled</w:t>
      </w:r>
      <w:r w:rsidRPr="00011017" w:rsidR="00E873F6">
        <w:rPr>
          <w:rFonts w:cs="ITCFranklinGothicStd-Book"/>
        </w:rPr>
        <w:t xml:space="preserve"> </w:t>
      </w:r>
      <w:r w:rsidRPr="00011017" w:rsidR="00D01DA0">
        <w:rPr>
          <w:rFonts w:cs="ITCFranklinGothicStd-Book"/>
        </w:rPr>
        <w:t>s</w:t>
      </w:r>
      <w:r w:rsidRPr="00011017" w:rsidR="009D21FE">
        <w:rPr>
          <w:rFonts w:cs="ITCFranklinGothicStd-Book"/>
        </w:rPr>
        <w:t xml:space="preserve">teel </w:t>
      </w:r>
      <w:r w:rsidRPr="00011017" w:rsidR="00D01DA0">
        <w:rPr>
          <w:rFonts w:cs="ITCFranklinGothicStd-Book"/>
        </w:rPr>
        <w:t>br</w:t>
      </w:r>
      <w:r w:rsidRPr="00011017" w:rsidR="00F35DE1">
        <w:rPr>
          <w:rFonts w:cs="ITCFranklinGothicStd-Book"/>
        </w:rPr>
        <w:t>ackets</w:t>
      </w:r>
    </w:p>
    <w:p w:rsidR="00BC7810" w:rsidP="002D27E9" w:rsidRDefault="009D21FE" w14:paraId="1D312477" w14:textId="31C67954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011017">
        <w:rPr>
          <w:rFonts w:cs="ITCFranklinGothicStd-Book"/>
        </w:rPr>
        <w:t xml:space="preserve">               </w:t>
      </w:r>
      <w:r w:rsidRPr="00011017" w:rsidR="000A2C8A">
        <w:rPr>
          <w:rFonts w:cs="ITCFranklinGothicStd-Book"/>
        </w:rPr>
        <w:t xml:space="preserve"> designed for easy installation and removal of shade unit</w:t>
      </w:r>
      <w:r w:rsidRPr="00011017" w:rsidR="00D01DA0">
        <w:rPr>
          <w:rFonts w:cs="ITCFranklinGothicStd-Book"/>
        </w:rPr>
        <w:t>.</w:t>
      </w:r>
    </w:p>
    <w:p w:rsidR="002334D6" w:rsidP="00E53EB1" w:rsidRDefault="00BC7810" w14:paraId="4100BB36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</w:t>
      </w:r>
      <w:r w:rsidR="002D27E9">
        <w:rPr>
          <w:rFonts w:cs="ITCFranklinGothicStd-Book"/>
        </w:rPr>
        <w:t>D</w:t>
      </w:r>
      <w:r w:rsidRPr="00D807BE" w:rsidR="00E53EB1">
        <w:rPr>
          <w:rFonts w:cs="ITCFranklinGothicStd-Book"/>
        </w:rPr>
        <w:t xml:space="preserve">. Roller Tube: </w:t>
      </w:r>
      <w:r w:rsidRPr="00D807BE" w:rsidR="00F53631">
        <w:rPr>
          <w:rFonts w:cs="ITCFranklinGothicStd-Book"/>
        </w:rPr>
        <w:t xml:space="preserve">Extruded aluminum </w:t>
      </w:r>
      <w:r w:rsidRPr="00D807BE" w:rsidR="00FA47ED">
        <w:rPr>
          <w:rFonts w:cs="ITCFranklinGothicStd-Book"/>
        </w:rPr>
        <w:t>shade roller tube of</w:t>
      </w:r>
      <w:r w:rsidRPr="00D807BE" w:rsidR="00A4766E">
        <w:rPr>
          <w:rFonts w:cs="ITCFranklinGothicStd-Book"/>
        </w:rPr>
        <w:t xml:space="preserve"> </w:t>
      </w:r>
      <w:r w:rsidR="002334D6">
        <w:rPr>
          <w:rFonts w:cs="ITCFranklinGothicStd-Book"/>
        </w:rPr>
        <w:t>38</w:t>
      </w:r>
      <w:r w:rsidR="00EC49D1">
        <w:rPr>
          <w:rFonts w:cs="ITCFranklinGothicStd-Book"/>
        </w:rPr>
        <w:t xml:space="preserve">mm </w:t>
      </w:r>
      <w:r w:rsidRPr="00D807BE" w:rsidR="00A4766E">
        <w:rPr>
          <w:rFonts w:cs="ITCFranklinGothicStd-Book"/>
        </w:rPr>
        <w:t>diamete</w:t>
      </w:r>
      <w:r w:rsidR="002334D6">
        <w:rPr>
          <w:rFonts w:cs="ITCFranklinGothicStd-Book"/>
        </w:rPr>
        <w:t xml:space="preserve">r </w:t>
      </w:r>
      <w:r w:rsidRPr="00D807BE" w:rsidR="00A4766E">
        <w:rPr>
          <w:rFonts w:cs="ITCFranklinGothicStd-Book"/>
        </w:rPr>
        <w:t>to support</w:t>
      </w:r>
      <w:r w:rsidR="00E873F6">
        <w:rPr>
          <w:rFonts w:cs="ITCFranklinGothicStd-Book"/>
        </w:rPr>
        <w:t xml:space="preserve"> </w:t>
      </w:r>
      <w:r w:rsidRPr="00D807BE" w:rsidR="00A4766E">
        <w:rPr>
          <w:rFonts w:cs="ITCFranklinGothicStd-Book"/>
        </w:rPr>
        <w:t>shade fabric</w:t>
      </w:r>
    </w:p>
    <w:p w:rsidR="002334D6" w:rsidP="00E53EB1" w:rsidRDefault="002334D6" w14:paraId="3FB2468E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Pr="00D807BE" w:rsidR="00A4766E">
        <w:rPr>
          <w:rFonts w:cs="ITCFranklinGothicStd-Book"/>
        </w:rPr>
        <w:t xml:space="preserve"> without excessive</w:t>
      </w:r>
      <w:r w:rsidRPr="00D807BE" w:rsidR="00C7316A">
        <w:rPr>
          <w:rFonts w:cs="ITCFranklinGothicStd-Book"/>
        </w:rPr>
        <w:t xml:space="preserve"> </w:t>
      </w:r>
      <w:r w:rsidRPr="00D807BE" w:rsidR="00A4766E">
        <w:rPr>
          <w:rFonts w:cs="ITCFranklinGothicStd-Book"/>
        </w:rPr>
        <w:t xml:space="preserve">deflection, </w:t>
      </w:r>
      <w:r w:rsidRPr="00D807BE" w:rsidR="00E53EB1">
        <w:rPr>
          <w:rFonts w:cs="ITCFranklinGothicStd-Book"/>
        </w:rPr>
        <w:t>with engineered wall &amp;</w:t>
      </w:r>
      <w:r w:rsidRPr="00D807BE" w:rsidR="00C10570">
        <w:rPr>
          <w:rFonts w:cs="ITCFranklinGothicStd-Book"/>
        </w:rPr>
        <w:t xml:space="preserve"> </w:t>
      </w:r>
      <w:r w:rsidRPr="00D807BE" w:rsidR="00E53EB1">
        <w:rPr>
          <w:rFonts w:cs="ITCFranklinGothicStd-Book"/>
        </w:rPr>
        <w:t>ribs</w:t>
      </w:r>
      <w:r w:rsidRPr="00D807BE" w:rsidR="00A4766E">
        <w:rPr>
          <w:rFonts w:cs="ITCFranklinGothicStd-Book"/>
        </w:rPr>
        <w:t xml:space="preserve"> to lock</w:t>
      </w:r>
      <w:r w:rsidRPr="00D807BE" w:rsidR="00E53EB1">
        <w:rPr>
          <w:rFonts w:cs="ITCFranklinGothicStd-Book"/>
        </w:rPr>
        <w:t xml:space="preserve"> the</w:t>
      </w:r>
      <w:r>
        <w:rPr>
          <w:rFonts w:cs="ITCFranklinGothicStd-Book"/>
        </w:rPr>
        <w:t xml:space="preserve"> </w:t>
      </w:r>
      <w:r w:rsidR="00D01C61">
        <w:rPr>
          <w:rFonts w:cs="ITCFranklinGothicStd-Book"/>
        </w:rPr>
        <w:t>motor</w:t>
      </w:r>
      <w:r w:rsidRPr="00D807BE" w:rsidR="00C7316A">
        <w:rPr>
          <w:rFonts w:cs="ITCFranklinGothicStd-Book"/>
        </w:rPr>
        <w:t xml:space="preserve"> stop mechanism</w:t>
      </w:r>
    </w:p>
    <w:p w:rsidR="002D27E9" w:rsidP="00E53EB1" w:rsidRDefault="002334D6" w14:paraId="6BDE7BD6" w14:textId="61B3535F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Pr="00D807BE" w:rsidR="00C7316A">
        <w:rPr>
          <w:rFonts w:cs="ITCFranklinGothicStd-Book"/>
        </w:rPr>
        <w:t xml:space="preserve"> </w:t>
      </w:r>
      <w:r w:rsidRPr="00D807BE" w:rsidR="00E53EB1">
        <w:rPr>
          <w:rFonts w:cs="ITCFranklinGothicStd-Book"/>
        </w:rPr>
        <w:t>into place</w:t>
      </w:r>
      <w:r w:rsidRPr="00D807BE" w:rsidR="00A4766E">
        <w:rPr>
          <w:rFonts w:cs="ITCFranklinGothicStd-Book"/>
        </w:rPr>
        <w:t>,</w:t>
      </w:r>
      <w:r w:rsidRPr="00D807BE" w:rsidR="00E53EB1">
        <w:rPr>
          <w:rFonts w:cs="ITCFranklinGothicStd-Book"/>
        </w:rPr>
        <w:t xml:space="preserve"> providing strength &amp; durability. </w:t>
      </w:r>
    </w:p>
    <w:p w:rsidR="0043016C" w:rsidP="0043016C" w:rsidRDefault="002D27E9" w14:paraId="48BB2104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</w:t>
      </w:r>
      <w:r w:rsidRPr="00D807BE" w:rsidR="00CA3727">
        <w:rPr>
          <w:rFonts w:cs="ITCFranklinGothicStd-Book"/>
        </w:rPr>
        <w:t xml:space="preserve"> </w:t>
      </w:r>
      <w:r>
        <w:rPr>
          <w:rFonts w:cs="ITCFranklinGothicStd-Book"/>
        </w:rPr>
        <w:t>E</w:t>
      </w:r>
      <w:r w:rsidRPr="00D807BE" w:rsidR="00A4766E">
        <w:rPr>
          <w:rFonts w:cs="ITCFranklinGothicStd-Book"/>
        </w:rPr>
        <w:t xml:space="preserve">.  Fabric Attachment to Tube: </w:t>
      </w:r>
      <w:r w:rsidRPr="00F768D3" w:rsidR="0043016C">
        <w:rPr>
          <w:rFonts w:cs="ITCFranklinGothicStd-Book"/>
        </w:rPr>
        <w:t>LSE (Low Stress Energy) double-sided adhesive tape to secure the</w:t>
      </w:r>
    </w:p>
    <w:p w:rsidR="0043016C" w:rsidP="0043016C" w:rsidRDefault="0043016C" w14:paraId="1450B4B8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Pr="00F768D3">
        <w:rPr>
          <w:rFonts w:cs="ITCFranklinGothicStd-Book"/>
        </w:rPr>
        <w:t xml:space="preserve"> fabric without havin</w:t>
      </w:r>
      <w:r>
        <w:rPr>
          <w:rFonts w:cs="ITCFranklinGothicStd-Book"/>
        </w:rPr>
        <w:t xml:space="preserve">g </w:t>
      </w:r>
      <w:r w:rsidRPr="00F768D3">
        <w:rPr>
          <w:rFonts w:cs="ITCFranklinGothicStd-Book"/>
        </w:rPr>
        <w:t>to remove shade roller from shade brackets.  Adhesive attachment</w:t>
      </w:r>
    </w:p>
    <w:p w:rsidR="0043016C" w:rsidP="0043016C" w:rsidRDefault="0043016C" w14:paraId="56BF66A3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Pr="00F768D3">
        <w:rPr>
          <w:rFonts w:cs="ITCFranklinGothicStd-Book"/>
        </w:rPr>
        <w:t xml:space="preserve"> affords minor latera</w:t>
      </w:r>
      <w:r>
        <w:rPr>
          <w:rFonts w:cs="ITCFranklinGothicStd-Book"/>
        </w:rPr>
        <w:t xml:space="preserve">l </w:t>
      </w:r>
      <w:r w:rsidRPr="00F768D3">
        <w:rPr>
          <w:rFonts w:cs="ITCFranklinGothicStd-Book"/>
        </w:rPr>
        <w:t>adjustments to edge clearance dimensions. Fabric</w:t>
      </w:r>
      <w:r>
        <w:rPr>
          <w:rFonts w:cs="ITCFranklinGothicStd-Book"/>
        </w:rPr>
        <w:t xml:space="preserve"> </w:t>
      </w:r>
      <w:r w:rsidRPr="00F768D3">
        <w:rPr>
          <w:rFonts w:cs="ITCFranklinGothicStd-Book"/>
        </w:rPr>
        <w:t>wrap of 2 ½ to 3 times</w:t>
      </w:r>
    </w:p>
    <w:p w:rsidR="0043016C" w:rsidP="0043016C" w:rsidRDefault="0043016C" w14:paraId="071FB762" w14:textId="3123209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Pr="00F768D3">
        <w:rPr>
          <w:rFonts w:cs="ITCFranklinGothicStd-Book"/>
        </w:rPr>
        <w:t xml:space="preserve"> the circumference</w:t>
      </w:r>
      <w:r>
        <w:rPr>
          <w:rFonts w:cs="ITCFranklinGothicStd-Book"/>
        </w:rPr>
        <w:t xml:space="preserve"> </w:t>
      </w:r>
      <w:r w:rsidRPr="00F768D3">
        <w:rPr>
          <w:rFonts w:cs="ITCFranklinGothicStd-Book"/>
        </w:rPr>
        <w:t>of the roller tube required for proper tension of fabric-to-t</w:t>
      </w:r>
      <w:r>
        <w:rPr>
          <w:rFonts w:cs="ITCFranklinGothicStd-Book"/>
        </w:rPr>
        <w:t>ube.</w:t>
      </w:r>
    </w:p>
    <w:p w:rsidR="00B21108" w:rsidP="0043016C" w:rsidRDefault="0015429B" w14:paraId="26EA686B" w14:textId="353A3AC2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</w:t>
      </w:r>
      <w:r w:rsidR="002D27E9">
        <w:rPr>
          <w:rFonts w:cs="ITCFranklinGothicStd-Book"/>
        </w:rPr>
        <w:t>F</w:t>
      </w:r>
      <w:r w:rsidR="004F2583">
        <w:rPr>
          <w:rFonts w:cs="ITCFranklinGothicStd-Book"/>
        </w:rPr>
        <w:t xml:space="preserve">. </w:t>
      </w:r>
      <w:r w:rsidR="00B21108">
        <w:rPr>
          <w:rFonts w:cs="ITCFranklinGothicStd-Book"/>
        </w:rPr>
        <w:t xml:space="preserve"> </w:t>
      </w:r>
      <w:r w:rsidR="0043016C">
        <w:rPr>
          <w:rFonts w:cs="ITCFranklinGothicStd-Book"/>
        </w:rPr>
        <w:t>Center Bar</w:t>
      </w:r>
      <w:r w:rsidR="004F2583">
        <w:rPr>
          <w:rFonts w:cs="ITCFranklinGothicStd-Book"/>
        </w:rPr>
        <w:t xml:space="preserve">: </w:t>
      </w:r>
      <w:r w:rsidR="00B709F0">
        <w:rPr>
          <w:rFonts w:cs="ITCFranklinGothicStd-Book"/>
        </w:rPr>
        <w:t xml:space="preserve">Heavy duty aluminum center </w:t>
      </w:r>
      <w:r w:rsidR="00B21108">
        <w:rPr>
          <w:rFonts w:cs="ITCFranklinGothicStd-Book"/>
        </w:rPr>
        <w:t>bar with self-leveling feature and ceramic cord guides</w:t>
      </w:r>
    </w:p>
    <w:p w:rsidR="00B21108" w:rsidP="00B21108" w:rsidRDefault="00B21108" w14:paraId="1511D77F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for long cord life. Color is matched to fascia and brackets. </w:t>
      </w:r>
      <w:r w:rsidRPr="00955AEE">
        <w:rPr>
          <w:rFonts w:cs="ITCFranklinGothicStd-Book"/>
        </w:rPr>
        <w:t>Color / finish as selected by Architect</w:t>
      </w:r>
      <w:r>
        <w:rPr>
          <w:rFonts w:cs="ITCFranklinGothicStd-Book"/>
        </w:rPr>
        <w:t xml:space="preserve"> </w:t>
      </w:r>
    </w:p>
    <w:p w:rsidR="00EC49D1" w:rsidP="00B21108" w:rsidRDefault="00B21108" w14:paraId="58EAD918" w14:textId="5347CC9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Pr="009D21FE">
        <w:rPr>
          <w:rFonts w:cs="ITCFranklinGothicStd-Book"/>
        </w:rPr>
        <w:t xml:space="preserve">from manufacturer’s </w:t>
      </w:r>
      <w:r w:rsidRPr="00856FAE">
        <w:rPr>
          <w:rFonts w:cs="ITCFranklinGothicStd-Book"/>
        </w:rPr>
        <w:t>exterior grad</w:t>
      </w:r>
      <w:r>
        <w:rPr>
          <w:rFonts w:cs="ITCFranklinGothicStd-Book"/>
        </w:rPr>
        <w:t xml:space="preserve">e </w:t>
      </w:r>
      <w:r w:rsidR="00D15B9D">
        <w:rPr>
          <w:rFonts w:cs="ITCFranklinGothicStd-Book"/>
        </w:rPr>
        <w:t>Grey Anodized</w:t>
      </w:r>
      <w:r w:rsidR="007557A2">
        <w:rPr>
          <w:rFonts w:cs="ITCFranklinGothicStd-Book"/>
        </w:rPr>
        <w:t xml:space="preserve">, or </w:t>
      </w:r>
      <w:r w:rsidRPr="00856FAE">
        <w:rPr>
          <w:rFonts w:cs="ITCFranklinGothicStd-Book"/>
        </w:rPr>
        <w:t>Black or White</w:t>
      </w:r>
      <w:r>
        <w:rPr>
          <w:rFonts w:cs="ITCFranklinGothicStd-Book"/>
        </w:rPr>
        <w:t xml:space="preserve"> </w:t>
      </w:r>
      <w:r w:rsidRPr="00856FAE">
        <w:rPr>
          <w:rFonts w:cs="ITCFranklinGothicStd-Book"/>
        </w:rPr>
        <w:t>powder coat</w:t>
      </w:r>
      <w:r>
        <w:rPr>
          <w:rFonts w:cs="ITCFranklinGothicStd-Book"/>
        </w:rPr>
        <w:t>ed</w:t>
      </w:r>
      <w:r w:rsidRPr="00856FAE">
        <w:rPr>
          <w:rFonts w:cs="ITCFranklinGothicStd-Book"/>
        </w:rPr>
        <w:t xml:space="preserve"> finish</w:t>
      </w:r>
      <w:r>
        <w:rPr>
          <w:rFonts w:cs="ITCFranklinGothicStd-Book"/>
        </w:rPr>
        <w:t>.</w:t>
      </w:r>
    </w:p>
    <w:p w:rsidR="00B21108" w:rsidP="0043016C" w:rsidRDefault="00B21108" w14:paraId="7EA7FF41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G.  Lift Spools: Made from an engineered polymer and may be repositioned for optimal cord </w:t>
      </w:r>
    </w:p>
    <w:p w:rsidR="00955AEE" w:rsidP="00B21108" w:rsidRDefault="00B21108" w14:paraId="60E2F7FA" w14:textId="3166277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 location during installation.</w:t>
      </w:r>
      <w:r w:rsidRPr="00D807BE" w:rsidR="002117CE">
        <w:rPr>
          <w:rFonts w:cs="ITCFranklinGothicStd-Book"/>
        </w:rPr>
        <w:t xml:space="preserve"> </w:t>
      </w:r>
    </w:p>
    <w:p w:rsidR="003711D8" w:rsidP="00B21108" w:rsidRDefault="003711D8" w14:paraId="3704F32C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:rsidR="00856FAE" w:rsidP="00955AEE" w:rsidRDefault="00856FAE" w14:paraId="6ACCBEBC" w14:textId="372E509D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lastRenderedPageBreak/>
        <w:t xml:space="preserve">           </w:t>
      </w:r>
      <w:r w:rsidR="00B21108">
        <w:rPr>
          <w:rFonts w:cs="ITCFranklinGothicStd-Book"/>
        </w:rPr>
        <w:t>H</w:t>
      </w:r>
      <w:r>
        <w:rPr>
          <w:rFonts w:cs="ITCFranklinGothicStd-Book"/>
        </w:rPr>
        <w:t>.  Tension system: Tension is maintained in the fabric via positive attachment to bottom tube via</w:t>
      </w:r>
    </w:p>
    <w:p w:rsidR="002A40E6" w:rsidP="007B7F38" w:rsidRDefault="00E0321A" w14:paraId="0AEF9092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="00ED32C8">
        <w:rPr>
          <w:rFonts w:cs="ITCFranklinGothicStd-Book"/>
        </w:rPr>
        <w:t>1.</w:t>
      </w:r>
      <w:r w:rsidR="002A40E6">
        <w:rPr>
          <w:rFonts w:cs="ITCFranklinGothicStd-Book"/>
        </w:rPr>
        <w:t>4</w:t>
      </w:r>
      <w:r w:rsidR="00ED32C8">
        <w:rPr>
          <w:rFonts w:cs="ITCFranklinGothicStd-Book"/>
        </w:rPr>
        <w:t>mm abrasion resistant cord.  Tension is provided by a patented modular spring mechanism</w:t>
      </w:r>
    </w:p>
    <w:p w:rsidRPr="007B7F38" w:rsidR="007D124E" w:rsidP="007B7F38" w:rsidRDefault="002A40E6" w14:paraId="0FB9EE16" w14:textId="271DD649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ED32C8">
        <w:rPr>
          <w:rFonts w:cs="ITCFranklinGothicStd-Book"/>
        </w:rPr>
        <w:t xml:space="preserve"> for constant tension.</w:t>
      </w:r>
    </w:p>
    <w:p w:rsidRPr="000D4584" w:rsidR="001A3C63" w:rsidP="00011017" w:rsidRDefault="002A40E6" w14:paraId="04017D64" w14:textId="0848B236">
      <w:pPr>
        <w:pStyle w:val="ARCATParagraph"/>
        <w:numPr>
          <w:ilvl w:val="0"/>
          <w:numId w:val="0"/>
        </w:numPr>
        <w:ind w:left="1152" w:hanging="5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A560A8" w:rsidR="008B275E">
        <w:rPr>
          <w:rFonts w:asciiTheme="minorHAnsi" w:hAnsiTheme="minorHAnsi" w:cstheme="minorHAnsi"/>
          <w:sz w:val="22"/>
          <w:szCs w:val="22"/>
        </w:rPr>
        <w:t xml:space="preserve">.  </w:t>
      </w:r>
      <w:r w:rsidRPr="00A560A8" w:rsidR="00F768D3">
        <w:rPr>
          <w:rFonts w:asciiTheme="minorHAnsi" w:hAnsiTheme="minorHAnsi" w:cstheme="minorHAnsi"/>
          <w:sz w:val="22"/>
          <w:szCs w:val="22"/>
        </w:rPr>
        <w:t xml:space="preserve">Shade Cloth Fabric: </w:t>
      </w:r>
      <w:r w:rsidRPr="00A560A8" w:rsidR="004E4BA9">
        <w:rPr>
          <w:rFonts w:asciiTheme="minorHAnsi" w:hAnsiTheme="minorHAnsi" w:cstheme="minorHAnsi"/>
          <w:sz w:val="22"/>
          <w:szCs w:val="22"/>
        </w:rPr>
        <w:t xml:space="preserve"> </w:t>
      </w:r>
      <w:r w:rsidRPr="00A560A8" w:rsidR="00F768D3">
        <w:rPr>
          <w:rFonts w:asciiTheme="minorHAnsi" w:hAnsiTheme="minorHAnsi" w:cstheme="minorHAnsi"/>
          <w:sz w:val="22"/>
          <w:szCs w:val="22"/>
        </w:rPr>
        <w:t>Inherently</w:t>
      </w:r>
      <w:r w:rsidRPr="00D807BE" w:rsidR="00F768D3">
        <w:rPr>
          <w:rFonts w:asciiTheme="minorHAnsi" w:hAnsiTheme="minorHAnsi" w:cstheme="minorHAnsi"/>
          <w:sz w:val="22"/>
          <w:szCs w:val="22"/>
        </w:rPr>
        <w:t xml:space="preserve"> anti-static, flame retardant, fade and stain resistant, light filtering, room darkening, or blackout fabrics as selected by the architect from </w:t>
      </w:r>
      <w:proofErr w:type="spellStart"/>
      <w:r w:rsidRPr="00D807BE" w:rsidR="00F768D3">
        <w:rPr>
          <w:rFonts w:asciiTheme="minorHAnsi" w:hAnsiTheme="minorHAnsi" w:cstheme="minorHAnsi"/>
          <w:sz w:val="22"/>
          <w:szCs w:val="22"/>
        </w:rPr>
        <w:t>Rollease</w:t>
      </w:r>
      <w:proofErr w:type="spellEnd"/>
      <w:r w:rsidR="00BF31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07BE" w:rsidR="00F768D3">
        <w:rPr>
          <w:rFonts w:asciiTheme="minorHAnsi" w:hAnsiTheme="minorHAnsi" w:cstheme="minorHAnsi"/>
          <w:sz w:val="22"/>
          <w:szCs w:val="22"/>
        </w:rPr>
        <w:t>Acmeda</w:t>
      </w:r>
      <w:proofErr w:type="spellEnd"/>
      <w:r w:rsidRPr="00D807BE" w:rsidR="00F768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807BE" w:rsidR="00F768D3">
        <w:rPr>
          <w:rFonts w:asciiTheme="minorHAnsi" w:hAnsiTheme="minorHAnsi" w:cstheme="minorHAnsi"/>
          <w:sz w:val="22"/>
          <w:szCs w:val="22"/>
        </w:rPr>
        <w:t>Alkenz</w:t>
      </w:r>
      <w:proofErr w:type="spellEnd"/>
      <w:r w:rsidRPr="00D807BE" w:rsidR="00F768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807BE" w:rsidR="00F768D3">
        <w:rPr>
          <w:rFonts w:asciiTheme="minorHAnsi" w:hAnsiTheme="minorHAnsi" w:cstheme="minorHAnsi"/>
          <w:sz w:val="22"/>
          <w:szCs w:val="22"/>
        </w:rPr>
        <w:t>Verosol</w:t>
      </w:r>
      <w:proofErr w:type="spellEnd"/>
      <w:r w:rsidRPr="00D807BE" w:rsidR="00F768D3">
        <w:rPr>
          <w:rFonts w:asciiTheme="minorHAnsi" w:hAnsiTheme="minorHAnsi" w:cstheme="minorHAnsi"/>
          <w:sz w:val="22"/>
          <w:szCs w:val="22"/>
        </w:rPr>
        <w:t xml:space="preserve">, Sierra Sol or </w:t>
      </w:r>
      <w:proofErr w:type="spellStart"/>
      <w:r w:rsidRPr="00D807BE" w:rsidR="00F768D3">
        <w:rPr>
          <w:rFonts w:asciiTheme="minorHAnsi" w:hAnsiTheme="minorHAnsi" w:cstheme="minorHAnsi"/>
          <w:sz w:val="22"/>
          <w:szCs w:val="22"/>
        </w:rPr>
        <w:t>Almedahls</w:t>
      </w:r>
      <w:proofErr w:type="spellEnd"/>
      <w:r w:rsidRPr="00D807BE" w:rsidR="00F768D3">
        <w:rPr>
          <w:rFonts w:asciiTheme="minorHAnsi" w:hAnsiTheme="minorHAnsi" w:cstheme="minorHAnsi"/>
          <w:sz w:val="22"/>
          <w:szCs w:val="22"/>
        </w:rPr>
        <w:t xml:space="preserve"> Solar Control and Shade Color of available contract colors.</w:t>
      </w:r>
      <w:r w:rsidRPr="00D807BE" w:rsidR="001A3C63">
        <w:rPr>
          <w:rFonts w:asciiTheme="minorHAnsi" w:hAnsiTheme="minorHAnsi" w:cstheme="minorHAnsi"/>
          <w:sz w:val="22"/>
          <w:szCs w:val="22"/>
        </w:rPr>
        <w:t xml:space="preserve">  </w:t>
      </w:r>
      <w:hyperlink w:history="1" r:id="rId13">
        <w:r w:rsidRPr="00D807BE" w:rsidR="001A3C63">
          <w:rPr>
            <w:rStyle w:val="Hyperlink"/>
            <w:rFonts w:asciiTheme="minorHAnsi" w:hAnsiTheme="minorHAnsi" w:cstheme="minorHAnsi"/>
            <w:sz w:val="22"/>
            <w:szCs w:val="22"/>
          </w:rPr>
          <w:t>http://www.rolleaseacmeda.com/us/products/fabrics</w:t>
        </w:r>
      </w:hyperlink>
      <w:r w:rsidRPr="000D4584" w:rsidR="001A3C63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E4BA9" w:rsidR="00F768D3" w:rsidP="004E4BA9" w:rsidRDefault="00F768D3" w14:paraId="3425DAB7" w14:textId="339B66EE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:rsidRPr="004E4BA9" w:rsidR="00B44C8E" w:rsidP="00B44C8E" w:rsidRDefault="00B44C8E" w14:paraId="2CDA13E7" w14:textId="72A3582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  <w:bookmarkStart w:name="_Hlk481951633" w:id="5"/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3000 Net</w:t>
      </w:r>
      <w:r w:rsidRPr="004E4BA9">
        <w:rPr>
          <w:rFonts w:ascii="ITCFranklinGothicStd-Book" w:hAnsi="ITCFranklinGothicStd-Book" w:cs="ITCFranklinGothicStd-Book"/>
          <w:b/>
        </w:rPr>
        <w:t xml:space="preserve"> Solar Control Fabric</w:t>
      </w:r>
      <w:r>
        <w:rPr>
          <w:rFonts w:ascii="ITCFranklinGothicStd-Book" w:hAnsi="ITCFranklinGothicStd-Book" w:cs="ITCFranklinGothicStd-Book"/>
          <w:b/>
        </w:rPr>
        <w:t xml:space="preserve"> distributed 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:rsidR="00B44C8E" w:rsidP="00B44C8E" w:rsidRDefault="00B44C8E" w14:paraId="453A40A3" w14:textId="777777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Translucent</w:t>
      </w:r>
    </w:p>
    <w:p w:rsidR="00B44C8E" w:rsidP="00B44C8E" w:rsidRDefault="00B44C8E" w14:paraId="66CE7E23" w14:textId="777777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Solar Reflection: 5% to 67% - color dependent –Charcoal to White</w:t>
      </w:r>
    </w:p>
    <w:p w:rsidR="00B44C8E" w:rsidP="00B44C8E" w:rsidRDefault="00B44C8E" w14:paraId="1AC9E526" w14:textId="777777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4653D0">
        <w:rPr>
          <w:rFonts w:ascii="ITCFranklinGothicStd-Book" w:hAnsi="ITCFranklinGothicStd-Book" w:cs="ITCFranklinGothicStd-Book"/>
        </w:rPr>
        <w:t xml:space="preserve">25% polyester, </w:t>
      </w:r>
      <w:r>
        <w:rPr>
          <w:rFonts w:ascii="ITCFranklinGothicStd-Book" w:hAnsi="ITCFranklinGothicStd-Book" w:cs="ITCFranklinGothicStd-Book"/>
        </w:rPr>
        <w:t xml:space="preserve">75% </w:t>
      </w:r>
      <w:r w:rsidRPr="007F790B">
        <w:rPr>
          <w:rFonts w:ascii="ITCFranklinGothicStd-Book" w:hAnsi="ITCFranklinGothicStd-Book" w:cs="ITCFranklinGothicStd-Book"/>
        </w:rPr>
        <w:t xml:space="preserve">PVC – odor free.   </w:t>
      </w:r>
    </w:p>
    <w:p w:rsidR="00B44C8E" w:rsidP="00B44C8E" w:rsidRDefault="00B44C8E" w14:paraId="4E68B3E0" w14:textId="777777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7F790B">
        <w:rPr>
          <w:rFonts w:ascii="ITCFranklinGothicStd-Book" w:hAnsi="ITCFranklinGothicStd-Book" w:cs="ITCFranklinGothicStd-Book"/>
        </w:rPr>
        <w:t xml:space="preserve">Openness factor 1% to 10%. </w:t>
      </w:r>
    </w:p>
    <w:p w:rsidR="00B44C8E" w:rsidP="00B44C8E" w:rsidRDefault="00B44C8E" w14:paraId="21C986BF" w14:textId="777777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7F790B">
        <w:rPr>
          <w:rFonts w:ascii="ITCFranklinGothicStd-Book" w:hAnsi="ITCFranklinGothicStd-Book" w:cs="ITCFranklinGothicStd-Book"/>
        </w:rPr>
        <w:t>Weight 11.36 to 16.7 oz. per sq.</w:t>
      </w:r>
      <w:r>
        <w:rPr>
          <w:rFonts w:ascii="ITCFranklinGothicStd-Book" w:hAnsi="ITCFranklinGothicStd-Book" w:cs="ITCFranklinGothicStd-Book"/>
        </w:rPr>
        <w:t xml:space="preserve"> </w:t>
      </w:r>
      <w:r w:rsidRPr="007F790B">
        <w:rPr>
          <w:rFonts w:ascii="ITCFranklinGothicStd-Book" w:hAnsi="ITCFranklinGothicStd-Book" w:cs="ITCFranklinGothicStd-Book"/>
        </w:rPr>
        <w:t>yd.</w:t>
      </w:r>
    </w:p>
    <w:bookmarkEnd w:id="5"/>
    <w:p w:rsidRPr="009626E1" w:rsidR="00B44C8E" w:rsidP="00B44C8E" w:rsidRDefault="00B44C8E" w14:paraId="4B431637" w14:textId="77777777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:rsidRPr="009B55B8" w:rsidR="00B44C8E" w:rsidP="00B44C8E" w:rsidRDefault="00B44C8E" w14:paraId="67B82B19" w14:textId="218AC96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4</w:t>
      </w:r>
      <w:r w:rsidRPr="009B55B8">
        <w:rPr>
          <w:rFonts w:ascii="ITCFranklinGothicStd-Book" w:hAnsi="ITCFranklinGothicStd-Book" w:cs="ITCFranklinGothicStd-Book"/>
          <w:b/>
        </w:rPr>
        <w:t xml:space="preserve">000 Net Solar Control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:rsidRPr="009B55B8" w:rsidR="00B44C8E" w:rsidP="00B44C8E" w:rsidRDefault="00B44C8E" w14:paraId="1F5A463C" w14:textId="777777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Translucent</w:t>
      </w:r>
    </w:p>
    <w:p w:rsidRPr="009B55B8" w:rsidR="00B44C8E" w:rsidP="00B44C8E" w:rsidRDefault="00B44C8E" w14:paraId="654531B4" w14:textId="777777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>Solar Reflection: 5% to 67% - color dependent –Charcoal to White</w:t>
      </w:r>
    </w:p>
    <w:p w:rsidRPr="009B55B8" w:rsidR="00B44C8E" w:rsidP="00B44C8E" w:rsidRDefault="00B44C8E" w14:paraId="2A90B24A" w14:textId="777777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25% polyester, 75% PVC – odor free.   </w:t>
      </w:r>
    </w:p>
    <w:p w:rsidRPr="009B55B8" w:rsidR="00B44C8E" w:rsidP="00B44C8E" w:rsidRDefault="00B44C8E" w14:paraId="0C1489F1" w14:textId="777777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Openness factor 1% to 10%. </w:t>
      </w:r>
    </w:p>
    <w:p w:rsidRPr="00B44C8E" w:rsidR="00B44C8E" w:rsidP="00B44C8E" w:rsidRDefault="00B44C8E" w14:paraId="064A9C15" w14:textId="497D213B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>Weight 11.36 to 16.7 oz. per sq. yd.</w:t>
      </w:r>
    </w:p>
    <w:p w:rsidRPr="009B55B8" w:rsidR="00B44C8E" w:rsidP="00B44C8E" w:rsidRDefault="00B44C8E" w14:paraId="7752834E" w14:textId="77777777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:rsidRPr="009B55B8" w:rsidR="00B44C8E" w:rsidP="00B44C8E" w:rsidRDefault="00B44C8E" w14:paraId="33843196" w14:textId="28C46E7E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  <w:b/>
        </w:rPr>
      </w:pPr>
      <w:r w:rsidRPr="009B55B8">
        <w:rPr>
          <w:rFonts w:ascii="ITCFranklinGothicStd-Book" w:hAnsi="ITCFranklinGothicStd-Book" w:cs="ITCFranklinGothicStd-Book"/>
          <w:b/>
        </w:rPr>
        <w:t xml:space="preserve">                 3.   </w:t>
      </w:r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</w:t>
      </w:r>
      <w:r w:rsidRPr="009B55B8">
        <w:rPr>
          <w:rFonts w:ascii="ITCFranklinGothicStd-Book" w:hAnsi="ITCFranklinGothicStd-Book" w:cs="ITCFranklinGothicStd-Book"/>
          <w:b/>
        </w:rPr>
        <w:t xml:space="preserve">HT Solar Control Fabric </w:t>
      </w:r>
      <w:bookmarkStart w:name="_Hlk536432358" w:id="6"/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  <w:bookmarkEnd w:id="6"/>
    </w:p>
    <w:p w:rsidRPr="009B55B8" w:rsidR="00B44C8E" w:rsidP="00B44C8E" w:rsidRDefault="00B44C8E" w14:paraId="716F10D8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</w:r>
      <w:r>
        <w:rPr>
          <w:rFonts w:ascii="ITCFranklinGothicStd-Book" w:hAnsi="ITCFranklinGothicStd-Book" w:cs="ITCFranklinGothicStd-Book"/>
        </w:rPr>
        <w:t>Translucent</w:t>
      </w:r>
    </w:p>
    <w:p w:rsidRPr="009B55B8" w:rsidR="00B44C8E" w:rsidP="00B44C8E" w:rsidRDefault="00B44C8E" w14:paraId="4CE62801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</w:r>
      <w:r w:rsidRPr="009B55B8">
        <w:rPr>
          <w:rFonts w:ascii="ITCFranklinGothicStd-Book" w:hAnsi="ITCFranklinGothicStd-Book" w:cs="ITCFranklinGothicStd-Book"/>
        </w:rPr>
        <w:t>Solar Reflection: 5% to 67% - color dependent –Charcoal to White</w:t>
      </w:r>
    </w:p>
    <w:p w:rsidRPr="009B55B8" w:rsidR="00B44C8E" w:rsidP="00B44C8E" w:rsidRDefault="00B44C8E" w14:paraId="349979D1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</w:r>
      <w:r w:rsidRPr="009B55B8">
        <w:rPr>
          <w:rFonts w:ascii="ITCFranklinGothicStd-Book" w:hAnsi="ITCFranklinGothicStd-Book" w:cs="ITCFranklinGothicStd-Book"/>
        </w:rPr>
        <w:t xml:space="preserve">25% polyester, 75% PVC – odor free.   </w:t>
      </w:r>
    </w:p>
    <w:p w:rsidRPr="009B55B8" w:rsidR="00B44C8E" w:rsidP="00B44C8E" w:rsidRDefault="00B44C8E" w14:paraId="7EE31D64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d.</w:t>
      </w:r>
      <w:r w:rsidRPr="009B55B8">
        <w:rPr>
          <w:rFonts w:ascii="ITCFranklinGothicStd-Book" w:hAnsi="ITCFranklinGothicStd-Book" w:cs="ITCFranklinGothicStd-Book"/>
        </w:rPr>
        <w:tab/>
      </w:r>
      <w:r w:rsidRPr="009B55B8">
        <w:rPr>
          <w:rFonts w:ascii="ITCFranklinGothicStd-Book" w:hAnsi="ITCFranklinGothicStd-Book" w:cs="ITCFranklinGothicStd-Book"/>
        </w:rPr>
        <w:t xml:space="preserve">Openness factor 1% to 10%. </w:t>
      </w:r>
    </w:p>
    <w:p w:rsidRPr="009B55B8" w:rsidR="00B44C8E" w:rsidP="00B44C8E" w:rsidRDefault="00B44C8E" w14:paraId="69EB76B1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e.</w:t>
      </w:r>
      <w:r w:rsidRPr="009B55B8">
        <w:rPr>
          <w:rFonts w:ascii="ITCFranklinGothicStd-Book" w:hAnsi="ITCFranklinGothicStd-Book" w:cs="ITCFranklinGothicStd-Book"/>
        </w:rPr>
        <w:tab/>
      </w:r>
      <w:r w:rsidRPr="009B55B8">
        <w:rPr>
          <w:rFonts w:ascii="ITCFranklinGothicStd-Book" w:hAnsi="ITCFranklinGothicStd-Book" w:cs="ITCFranklinGothicStd-Book"/>
        </w:rPr>
        <w:t>Weight 11.36 to 16.7 oz. per sq. yd.</w:t>
      </w:r>
    </w:p>
    <w:p w:rsidRPr="009B55B8" w:rsidR="00B44C8E" w:rsidP="00B44C8E" w:rsidRDefault="00B44C8E" w14:paraId="09355DC3" w14:textId="77777777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:rsidRPr="009B55B8" w:rsidR="00B44C8E" w:rsidP="00B44C8E" w:rsidRDefault="00B44C8E" w14:paraId="5F5AC62C" w14:textId="4E25685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  <w:b/>
        </w:rPr>
      </w:pPr>
      <w:r w:rsidRPr="009B55B8">
        <w:rPr>
          <w:rFonts w:ascii="ITCFranklinGothicStd-Book" w:hAnsi="ITCFranklinGothicStd-Book" w:cs="ITCFranklinGothicStd-Book"/>
          <w:b/>
        </w:rPr>
        <w:t xml:space="preserve">    4.   </w:t>
      </w:r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RR</w:t>
      </w:r>
      <w:r w:rsidRPr="009B55B8">
        <w:rPr>
          <w:rFonts w:ascii="ITCFranklinGothicStd-Book" w:hAnsi="ITCFranklinGothicStd-Book" w:cs="ITCFranklinGothicStd-Book"/>
          <w:b/>
        </w:rPr>
        <w:t xml:space="preserve"> Solar Control Fabric</w:t>
      </w:r>
      <w:r>
        <w:rPr>
          <w:rFonts w:ascii="ITCFranklinGothicStd-Book" w:hAnsi="ITCFranklinGothicStd-Book" w:cs="ITCFranklinGothicStd-Book"/>
          <w:b/>
        </w:rPr>
        <w:t xml:space="preserve"> distributed</w:t>
      </w:r>
      <w:r w:rsidRPr="009B55B8">
        <w:rPr>
          <w:rFonts w:ascii="ITCFranklinGothicStd-Book" w:hAnsi="ITCFranklinGothicStd-Book" w:cs="ITCFranklinGothicStd-Book"/>
          <w:b/>
        </w:rPr>
        <w:t xml:space="preserve"> 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:rsidRPr="009B55B8" w:rsidR="00B44C8E" w:rsidP="00B44C8E" w:rsidRDefault="00B44C8E" w14:paraId="38717900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</w:r>
      <w:r>
        <w:rPr>
          <w:rFonts w:ascii="ITCFranklinGothicStd-Book" w:hAnsi="ITCFranklinGothicStd-Book" w:cs="ITCFranklinGothicStd-Book"/>
        </w:rPr>
        <w:t>Translucent</w:t>
      </w:r>
    </w:p>
    <w:p w:rsidRPr="009B55B8" w:rsidR="00B44C8E" w:rsidP="00B44C8E" w:rsidRDefault="00B44C8E" w14:paraId="743BC7DE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</w:r>
      <w:r w:rsidRPr="009B55B8">
        <w:rPr>
          <w:rFonts w:ascii="ITCFranklinGothicStd-Book" w:hAnsi="ITCFranklinGothicStd-Book" w:cs="ITCFranklinGothicStd-Book"/>
        </w:rPr>
        <w:t>Solar Reflection: 5% to 67% - color dependent –Charcoal to White</w:t>
      </w:r>
    </w:p>
    <w:p w:rsidRPr="009B55B8" w:rsidR="00B44C8E" w:rsidP="00B44C8E" w:rsidRDefault="00B44C8E" w14:paraId="346F8BCE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</w:r>
      <w:r w:rsidRPr="009B55B8">
        <w:rPr>
          <w:rFonts w:ascii="ITCFranklinGothicStd-Book" w:hAnsi="ITCFranklinGothicStd-Book" w:cs="ITCFranklinGothicStd-Book"/>
        </w:rPr>
        <w:t xml:space="preserve">25% polyester, 75% PVC – odor free.   </w:t>
      </w:r>
    </w:p>
    <w:p w:rsidRPr="009B55B8" w:rsidR="00B44C8E" w:rsidP="00B44C8E" w:rsidRDefault="00B44C8E" w14:paraId="365336ED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d.</w:t>
      </w:r>
      <w:r w:rsidRPr="009B55B8">
        <w:rPr>
          <w:rFonts w:ascii="ITCFranklinGothicStd-Book" w:hAnsi="ITCFranklinGothicStd-Book" w:cs="ITCFranklinGothicStd-Book"/>
        </w:rPr>
        <w:tab/>
      </w:r>
      <w:r w:rsidRPr="009B55B8">
        <w:rPr>
          <w:rFonts w:ascii="ITCFranklinGothicStd-Book" w:hAnsi="ITCFranklinGothicStd-Book" w:cs="ITCFranklinGothicStd-Book"/>
        </w:rPr>
        <w:t xml:space="preserve">Openness factor 1% to 10%. </w:t>
      </w:r>
    </w:p>
    <w:p w:rsidRPr="009B55B8" w:rsidR="00B44C8E" w:rsidP="00B44C8E" w:rsidRDefault="00B44C8E" w14:paraId="316EFAD0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e.</w:t>
      </w:r>
      <w:r w:rsidRPr="009B55B8">
        <w:rPr>
          <w:rFonts w:ascii="ITCFranklinGothicStd-Book" w:hAnsi="ITCFranklinGothicStd-Book" w:cs="ITCFranklinGothicStd-Book"/>
        </w:rPr>
        <w:tab/>
      </w:r>
      <w:r w:rsidRPr="009B55B8">
        <w:rPr>
          <w:rFonts w:ascii="ITCFranklinGothicStd-Book" w:hAnsi="ITCFranklinGothicStd-Book" w:cs="ITCFranklinGothicStd-Book"/>
        </w:rPr>
        <w:t>Weight 11.36 to 16.7 oz. per sq. yd.</w:t>
      </w:r>
    </w:p>
    <w:p w:rsidRPr="00983832" w:rsidR="00B44C8E" w:rsidP="00B44C8E" w:rsidRDefault="00B44C8E" w14:paraId="0998D9CE" w14:textId="77777777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:rsidRPr="009B55B8" w:rsidR="00B44C8E" w:rsidP="00B44C8E" w:rsidRDefault="00B44C8E" w14:paraId="47E857F4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  <w:b/>
        </w:rPr>
      </w:pPr>
      <w:r w:rsidRPr="009B55B8">
        <w:rPr>
          <w:rFonts w:ascii="ITCFranklinGothicStd-Med" w:hAnsi="ITCFranklinGothicStd-Med" w:cs="ITCFranklinGothicStd-Med"/>
          <w:b/>
        </w:rPr>
        <w:t xml:space="preserve">                                5.  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SilverScreen</w:t>
      </w:r>
      <w:proofErr w:type="spellEnd"/>
      <w:r w:rsidRPr="009B55B8">
        <w:rPr>
          <w:rFonts w:ascii="ITCFranklinGothicStd-Med" w:hAnsi="ITCFranklinGothicStd-Med" w:cs="ITCFranklinGothicStd-Med"/>
          <w:b/>
        </w:rPr>
        <w:t xml:space="preserve"> Solar Control Fabric by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Verosol</w:t>
      </w:r>
      <w:proofErr w:type="spellEnd"/>
    </w:p>
    <w:p w:rsidRPr="009B55B8" w:rsidR="00B44C8E" w:rsidP="00B44C8E" w:rsidRDefault="00B44C8E" w14:paraId="3782F43F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</w:t>
      </w:r>
      <w:r>
        <w:rPr>
          <w:rFonts w:ascii="ITCFranklinGothicStd-Med" w:hAnsi="ITCFranklinGothicStd-Med" w:cs="ITCFranklinGothicStd-Med"/>
        </w:rPr>
        <w:t xml:space="preserve">                                    </w:t>
      </w:r>
      <w:r w:rsidRPr="009B55B8">
        <w:rPr>
          <w:rFonts w:ascii="ITCFranklinGothicStd-Med" w:hAnsi="ITCFranklinGothicStd-Med" w:cs="ITCFranklinGothicStd-Med"/>
        </w:rPr>
        <w:t>a.   Fully aluminized backing</w:t>
      </w:r>
    </w:p>
    <w:p w:rsidRPr="009B55B8" w:rsidR="00B44C8E" w:rsidP="00B44C8E" w:rsidRDefault="00B44C8E" w14:paraId="35E0EF1A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</w:t>
      </w:r>
      <w:r w:rsidRPr="009B55B8">
        <w:rPr>
          <w:rFonts w:ascii="ITCFranklinGothicStd-Med" w:hAnsi="ITCFranklinGothicStd-Med" w:cs="ITCFranklinGothicStd-Med"/>
        </w:rPr>
        <w:t xml:space="preserve"> b.   Solar reflection: 76% to 82% </w:t>
      </w:r>
    </w:p>
    <w:p w:rsidRPr="009B55B8" w:rsidR="00B44C8E" w:rsidP="00B44C8E" w:rsidRDefault="00B44C8E" w14:paraId="11418699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c.</w:t>
      </w:r>
      <w:r w:rsidRPr="009B55B8">
        <w:rPr>
          <w:rFonts w:ascii="ITCFranklinGothicStd-Med" w:hAnsi="ITCFranklinGothicStd-Med" w:cs="ITCFranklinGothicStd-Med"/>
        </w:rPr>
        <w:tab/>
      </w:r>
      <w:r w:rsidRPr="009B55B8">
        <w:rPr>
          <w:rFonts w:ascii="ITCFranklinGothicStd-Med" w:hAnsi="ITCFranklinGothicStd-Med" w:cs="ITCFranklinGothicStd-Med"/>
        </w:rPr>
        <w:t>PVC-coated fiberglass</w:t>
      </w:r>
    </w:p>
    <w:p w:rsidRPr="009B55B8" w:rsidR="00B44C8E" w:rsidP="00B44C8E" w:rsidRDefault="00B44C8E" w14:paraId="19D5605E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d.</w:t>
      </w:r>
      <w:r w:rsidRPr="009B55B8">
        <w:rPr>
          <w:rFonts w:ascii="ITCFranklinGothicStd-Med" w:hAnsi="ITCFranklinGothicStd-Med" w:cs="ITCFranklinGothicStd-Med"/>
        </w:rPr>
        <w:tab/>
      </w:r>
      <w:r w:rsidRPr="009B55B8">
        <w:rPr>
          <w:rFonts w:ascii="ITCFranklinGothicStd-Med" w:hAnsi="ITCFranklinGothicStd-Med" w:cs="ITCFranklinGothicStd-Med"/>
        </w:rPr>
        <w:t xml:space="preserve">Openness factor: 2% or 4% </w:t>
      </w:r>
    </w:p>
    <w:p w:rsidRPr="009B55B8" w:rsidR="00B44C8E" w:rsidP="00B44C8E" w:rsidRDefault="00B44C8E" w14:paraId="29DEC640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e.</w:t>
      </w:r>
      <w:r w:rsidRPr="009B55B8">
        <w:rPr>
          <w:rFonts w:ascii="ITCFranklinGothicStd-Med" w:hAnsi="ITCFranklinGothicStd-Med" w:cs="ITCFranklinGothicStd-Med"/>
        </w:rPr>
        <w:tab/>
      </w:r>
      <w:r w:rsidRPr="009B55B8">
        <w:rPr>
          <w:rFonts w:ascii="ITCFranklinGothicStd-Med" w:hAnsi="ITCFranklinGothicStd-Med" w:cs="ITCFranklinGothicStd-Med"/>
        </w:rPr>
        <w:t>Light transmission: 3% to 6%</w:t>
      </w:r>
    </w:p>
    <w:p w:rsidRPr="009B55B8" w:rsidR="00B44C8E" w:rsidP="00B44C8E" w:rsidRDefault="00B44C8E" w14:paraId="62683F65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f.</w:t>
      </w:r>
      <w:r>
        <w:rPr>
          <w:rFonts w:ascii="ITCFranklinGothicStd-Med" w:hAnsi="ITCFranklinGothicStd-Med" w:cs="ITCFranklinGothicStd-Med"/>
        </w:rPr>
        <w:tab/>
      </w:r>
      <w:r w:rsidRPr="009B55B8">
        <w:rPr>
          <w:rFonts w:ascii="ITCFranklinGothicStd-Med" w:hAnsi="ITCFranklinGothicStd-Med" w:cs="ITCFranklinGothicStd-Med"/>
        </w:rPr>
        <w:t>Weight: 11.8 oz. per sq. yd.</w:t>
      </w:r>
    </w:p>
    <w:p w:rsidR="00B44C8E" w:rsidP="00B44C8E" w:rsidRDefault="00B44C8E" w14:paraId="5454DDBB" w14:textId="53F1AAE3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:rsidR="003711D8" w:rsidP="00B44C8E" w:rsidRDefault="003711D8" w14:paraId="7935A060" w14:textId="195681E2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:rsidR="003711D8" w:rsidP="00B44C8E" w:rsidRDefault="003711D8" w14:paraId="26C16A15" w14:textId="650F7D32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:rsidR="003711D8" w:rsidP="00B44C8E" w:rsidRDefault="003711D8" w14:paraId="1E42D1A4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:rsidRPr="009B55B8" w:rsidR="00B44C8E" w:rsidP="00B44C8E" w:rsidRDefault="00B44C8E" w14:paraId="56CB392E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  <w:b/>
        </w:rPr>
      </w:pPr>
      <w:r>
        <w:rPr>
          <w:rFonts w:ascii="ITCFranklinGothicStd-Med" w:hAnsi="ITCFranklinGothicStd-Med" w:cs="ITCFranklinGothicStd-Med"/>
        </w:rPr>
        <w:lastRenderedPageBreak/>
        <w:tab/>
      </w:r>
      <w:r>
        <w:rPr>
          <w:rFonts w:ascii="ITCFranklinGothicStd-Med" w:hAnsi="ITCFranklinGothicStd-Med" w:cs="ITCFranklinGothicStd-Med"/>
        </w:rPr>
        <w:tab/>
      </w:r>
      <w:r>
        <w:rPr>
          <w:rFonts w:ascii="ITCFranklinGothicStd-Med" w:hAnsi="ITCFranklinGothicStd-Med" w:cs="ITCFranklinGothicStd-Med"/>
        </w:rPr>
        <w:t xml:space="preserve">  </w:t>
      </w:r>
      <w:r w:rsidRPr="009B55B8">
        <w:rPr>
          <w:rFonts w:ascii="ITCFranklinGothicStd-Med" w:hAnsi="ITCFranklinGothicStd-Med" w:cs="ITCFranklinGothicStd-Med"/>
          <w:b/>
        </w:rPr>
        <w:t xml:space="preserve">6. 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EnviroScreen</w:t>
      </w:r>
      <w:proofErr w:type="spellEnd"/>
      <w:r w:rsidRPr="009B55B8">
        <w:rPr>
          <w:rFonts w:ascii="ITCFranklinGothicStd-Med" w:hAnsi="ITCFranklinGothicStd-Med" w:cs="ITCFranklinGothicStd-Med"/>
          <w:b/>
        </w:rPr>
        <w:t xml:space="preserve"> Solar Control Fabric by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Verosol</w:t>
      </w:r>
      <w:proofErr w:type="spellEnd"/>
    </w:p>
    <w:p w:rsidRPr="009B55B8" w:rsidR="00B44C8E" w:rsidP="00B44C8E" w:rsidRDefault="00B44C8E" w14:paraId="4D5D8947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                 a.   Fully aluminized backing</w:t>
      </w:r>
    </w:p>
    <w:p w:rsidRPr="009B55B8" w:rsidR="00B44C8E" w:rsidP="00B44C8E" w:rsidRDefault="00B44C8E" w14:paraId="18685465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</w:t>
      </w:r>
      <w:r>
        <w:rPr>
          <w:rFonts w:ascii="ITCFranklinGothicStd-Med" w:hAnsi="ITCFranklinGothicStd-Med" w:cs="ITCFranklinGothicStd-Med"/>
        </w:rPr>
        <w:t xml:space="preserve">                               </w:t>
      </w:r>
      <w:r w:rsidRPr="009B55B8">
        <w:rPr>
          <w:rFonts w:ascii="ITCFranklinGothicStd-Med" w:hAnsi="ITCFranklinGothicStd-Med" w:cs="ITCFranklinGothicStd-Med"/>
        </w:rPr>
        <w:t xml:space="preserve"> b.   Solar reflection: 74% </w:t>
      </w:r>
    </w:p>
    <w:p w:rsidRPr="009B55B8" w:rsidR="00B44C8E" w:rsidP="00B44C8E" w:rsidRDefault="00B44C8E" w14:paraId="757A53DF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        </w:t>
      </w:r>
      <w:r>
        <w:rPr>
          <w:rFonts w:ascii="ITCFranklinGothicStd-Med" w:hAnsi="ITCFranklinGothicStd-Med" w:cs="ITCFranklinGothicStd-Med"/>
        </w:rPr>
        <w:t xml:space="preserve">        </w:t>
      </w:r>
      <w:r w:rsidRPr="009B55B8">
        <w:rPr>
          <w:rFonts w:ascii="ITCFranklinGothicStd-Med" w:hAnsi="ITCFranklinGothicStd-Med" w:cs="ITCFranklinGothicStd-Med"/>
        </w:rPr>
        <w:t xml:space="preserve"> c.   100% polyester, PVC free, Cradle to Cradle certified (3.1)</w:t>
      </w:r>
    </w:p>
    <w:p w:rsidRPr="009B55B8" w:rsidR="00B44C8E" w:rsidP="00B44C8E" w:rsidRDefault="00B44C8E" w14:paraId="70F08027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</w:t>
      </w:r>
      <w:r>
        <w:rPr>
          <w:rFonts w:ascii="ITCFranklinGothicStd-Med" w:hAnsi="ITCFranklinGothicStd-Med" w:cs="ITCFranklinGothicStd-Med"/>
        </w:rPr>
        <w:t xml:space="preserve">                       </w:t>
      </w:r>
      <w:r w:rsidRPr="009B55B8">
        <w:rPr>
          <w:rFonts w:ascii="ITCFranklinGothicStd-Med" w:hAnsi="ITCFranklinGothicStd-Med" w:cs="ITCFranklinGothicStd-Med"/>
        </w:rPr>
        <w:t xml:space="preserve">d.   Openness Factor: 2% </w:t>
      </w:r>
    </w:p>
    <w:p w:rsidRPr="009B55B8" w:rsidR="00B44C8E" w:rsidP="00B44C8E" w:rsidRDefault="00B44C8E" w14:paraId="557158F8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</w:t>
      </w:r>
      <w:r>
        <w:rPr>
          <w:rFonts w:ascii="ITCFranklinGothicStd-Med" w:hAnsi="ITCFranklinGothicStd-Med" w:cs="ITCFranklinGothicStd-Med"/>
        </w:rPr>
        <w:t xml:space="preserve">                </w:t>
      </w:r>
      <w:r w:rsidRPr="009B55B8">
        <w:rPr>
          <w:rFonts w:ascii="ITCFranklinGothicStd-Med" w:hAnsi="ITCFranklinGothicStd-Med" w:cs="ITCFranklinGothicStd-Med"/>
        </w:rPr>
        <w:t xml:space="preserve">    e.   Light transmission: 2% to 4%</w:t>
      </w:r>
    </w:p>
    <w:p w:rsidRPr="009B55B8" w:rsidR="00B44C8E" w:rsidP="00B44C8E" w:rsidRDefault="00B44C8E" w14:paraId="786F0539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</w:t>
      </w:r>
      <w:r>
        <w:rPr>
          <w:rFonts w:ascii="ITCFranklinGothicStd-Med" w:hAnsi="ITCFranklinGothicStd-Med" w:cs="ITCFranklinGothicStd-Med"/>
        </w:rPr>
        <w:t xml:space="preserve">                </w:t>
      </w:r>
      <w:r w:rsidRPr="009B55B8">
        <w:rPr>
          <w:rFonts w:ascii="ITCFranklinGothicStd-Med" w:hAnsi="ITCFranklinGothicStd-Med" w:cs="ITCFranklinGothicStd-Med"/>
        </w:rPr>
        <w:t xml:space="preserve">  f.    Weight: 7.4 Oz. per sq. yd.</w:t>
      </w:r>
    </w:p>
    <w:p w:rsidRPr="004653D0" w:rsidR="00B44C8E" w:rsidP="00B44C8E" w:rsidRDefault="00B44C8E" w14:paraId="56284175" w14:textId="77777777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:rsidRPr="009B55B8" w:rsidR="00B44C8E" w:rsidP="00B44C8E" w:rsidRDefault="00B44C8E" w14:paraId="6164191E" w14:textId="77777777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b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 xml:space="preserve">        7. Omnia Solar Control Fabric by </w:t>
      </w:r>
      <w:proofErr w:type="spellStart"/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>Verosol</w:t>
      </w:r>
      <w:proofErr w:type="spellEnd"/>
    </w:p>
    <w:p w:rsidRPr="009B55B8" w:rsidR="00B44C8E" w:rsidP="00B44C8E" w:rsidRDefault="00B44C8E" w14:paraId="58247827" w14:textId="77777777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 xml:space="preserve">     </w:t>
      </w:r>
      <w:r>
        <w:rPr>
          <w:rFonts w:ascii="ITCFranklinGothicStd-Book" w:hAnsi="ITCFranklinGothicStd-Book" w:cs="ITCFranklinGothicStd-Book"/>
          <w:b/>
          <w:color w:val="000000" w:themeColor="text1"/>
        </w:rPr>
        <w:t xml:space="preserve">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a.   Fully aluminized backing</w:t>
      </w:r>
    </w:p>
    <w:p w:rsidRPr="009B55B8" w:rsidR="00B44C8E" w:rsidP="00B44C8E" w:rsidRDefault="00B44C8E" w14:paraId="0A224B5C" w14:textId="77777777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       </w:t>
      </w:r>
      <w:r>
        <w:rPr>
          <w:rFonts w:ascii="ITCFranklinGothicStd-Book" w:hAnsi="ITCFranklinGothicStd-Book" w:cs="ITCFranklinGothicStd-Book"/>
          <w:color w:val="000000" w:themeColor="text1"/>
        </w:rPr>
        <w:t xml:space="preserve">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b.   Solar reflection: 72-74% </w:t>
      </w:r>
    </w:p>
    <w:p w:rsidRPr="009B55B8" w:rsidR="00B44C8E" w:rsidP="00B44C8E" w:rsidRDefault="00B44C8E" w14:paraId="60B1BE12" w14:textId="77777777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c.   PVC coated polyester: 25% fiberglass and 75% PVC</w:t>
      </w:r>
    </w:p>
    <w:p w:rsidRPr="009B55B8" w:rsidR="00B44C8E" w:rsidP="00B44C8E" w:rsidRDefault="00B44C8E" w14:paraId="1DD5947A" w14:textId="77777777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 d.   Openness Factor: 3% </w:t>
      </w:r>
    </w:p>
    <w:p w:rsidRPr="009B55B8" w:rsidR="00B44C8E" w:rsidP="00B44C8E" w:rsidRDefault="00B44C8E" w14:paraId="25ADE14A" w14:textId="77777777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e.   Light transmission: 5% to 6%</w:t>
      </w:r>
    </w:p>
    <w:p w:rsidRPr="009B55B8" w:rsidR="00B44C8E" w:rsidP="00B44C8E" w:rsidRDefault="00B44C8E" w14:paraId="1AA8ACFA" w14:textId="77777777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f.    Weight: 15.1 Oz. per sq. yd.</w:t>
      </w:r>
    </w:p>
    <w:p w:rsidR="00B44C8E" w:rsidP="00B44C8E" w:rsidRDefault="00B44C8E" w14:paraId="5400A52C" w14:textId="77777777">
      <w:pPr>
        <w:pStyle w:val="ListParagraph"/>
        <w:autoSpaceDE w:val="0"/>
        <w:autoSpaceDN w:val="0"/>
        <w:adjustRightInd w:val="0"/>
        <w:spacing w:after="0" w:line="240" w:lineRule="auto"/>
        <w:ind w:left="2235"/>
        <w:rPr>
          <w:rFonts w:ascii="ITCFranklinGothicStd-Book" w:hAnsi="ITCFranklinGothicStd-Book" w:cs="ITCFranklinGothicStd-Book"/>
        </w:rPr>
      </w:pPr>
    </w:p>
    <w:p w:rsidRPr="009B55B8" w:rsidR="00B44C8E" w:rsidP="00B44C8E" w:rsidRDefault="00B44C8E" w14:paraId="37CD6539" w14:textId="7819BDAA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8.</w:t>
      </w:r>
      <w:r w:rsidRPr="009B55B8">
        <w:rPr>
          <w:b/>
        </w:rPr>
        <w:t xml:space="preserve"> </w:t>
      </w:r>
      <w:r w:rsidRPr="009B55B8">
        <w:rPr>
          <w:rFonts w:ascii="ITCFranklinGothicStd-Book" w:hAnsi="ITCFranklinGothicStd-Book" w:cs="ITCFranklinGothicStd-Book"/>
          <w:b/>
        </w:rPr>
        <w:t xml:space="preserve">Mesa Opaque Blackout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:rsidRPr="009B55B8" w:rsidR="00B44C8E" w:rsidP="00B44C8E" w:rsidRDefault="00B44C8E" w14:paraId="5DB1062F" w14:textId="77777777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</w:t>
      </w:r>
      <w:r w:rsidRPr="009B55B8">
        <w:rPr>
          <w:rFonts w:ascii="ITCFranklinGothicStd-Book" w:hAnsi="ITCFranklinGothicStd-Book" w:cs="ITCFranklinGothicStd-Book"/>
        </w:rPr>
        <w:t xml:space="preserve">a.   </w:t>
      </w:r>
      <w:r>
        <w:rPr>
          <w:rFonts w:ascii="ITCFranklinGothicStd-Book" w:hAnsi="ITCFranklinGothicStd-Book" w:cs="ITCFranklinGothicStd-Book"/>
        </w:rPr>
        <w:t>Light Blocking</w:t>
      </w:r>
    </w:p>
    <w:p w:rsidRPr="009B55B8" w:rsidR="00B44C8E" w:rsidP="00B44C8E" w:rsidRDefault="00B44C8E" w14:paraId="6B47280A" w14:textId="77777777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b.  </w:t>
      </w:r>
      <w:r w:rsidRPr="009B55B8">
        <w:rPr>
          <w:rFonts w:ascii="ITCFranklinGothicStd-Book" w:hAnsi="ITCFranklinGothicStd-Book" w:cs="ITCFranklinGothicStd-Book"/>
        </w:rPr>
        <w:t xml:space="preserve">100% Polyester with acrylic backing  </w:t>
      </w:r>
    </w:p>
    <w:p w:rsidR="00B44C8E" w:rsidP="00B44C8E" w:rsidRDefault="00B44C8E" w14:paraId="23D8083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 </w:t>
      </w:r>
      <w:r w:rsidRPr="009B55B8">
        <w:rPr>
          <w:rFonts w:ascii="ITCFranklinGothicStd-Book" w:hAnsi="ITCFranklinGothicStd-Book" w:cs="ITCFranklinGothicStd-Book"/>
        </w:rPr>
        <w:t>c.  Weight: 11.8 oz. / sq. yd.</w:t>
      </w:r>
      <w:r>
        <w:rPr>
          <w:rFonts w:ascii="ITCFranklinGothicStd-Book" w:hAnsi="ITCFranklinGothicStd-Book" w:cs="ITCFranklinGothicStd-Book"/>
        </w:rPr>
        <w:t xml:space="preserve"> </w:t>
      </w:r>
    </w:p>
    <w:p w:rsidR="00B44C8E" w:rsidP="00B44C8E" w:rsidRDefault="00B44C8E" w14:paraId="31BFCDC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</w:p>
    <w:p w:rsidRPr="009B55B8" w:rsidR="00B44C8E" w:rsidP="00B44C8E" w:rsidRDefault="00B44C8E" w14:paraId="2645C35A" w14:textId="7F5B780A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 xml:space="preserve">9. Tempe Opaque Blackout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:rsidRPr="009B55B8" w:rsidR="00B44C8E" w:rsidP="00B44C8E" w:rsidRDefault="00B44C8E" w14:paraId="5D6423CB" w14:textId="77777777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</w:t>
      </w:r>
      <w:r w:rsidRPr="009B55B8">
        <w:rPr>
          <w:rFonts w:ascii="ITCFranklinGothicStd-Book" w:hAnsi="ITCFranklinGothicStd-Book" w:cs="ITCFranklinGothicStd-Book"/>
        </w:rPr>
        <w:t xml:space="preserve">a.   </w:t>
      </w:r>
      <w:r>
        <w:rPr>
          <w:rFonts w:ascii="ITCFranklinGothicStd-Book" w:hAnsi="ITCFranklinGothicStd-Book" w:cs="ITCFranklinGothicStd-Book"/>
        </w:rPr>
        <w:t>Light Blocking</w:t>
      </w:r>
    </w:p>
    <w:p w:rsidRPr="009B55B8" w:rsidR="00B44C8E" w:rsidP="00B44C8E" w:rsidRDefault="00B44C8E" w14:paraId="65BE0340" w14:textId="77777777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b.  </w:t>
      </w:r>
      <w:r w:rsidRPr="009B55B8">
        <w:rPr>
          <w:rFonts w:ascii="ITCFranklinGothicStd-Book" w:hAnsi="ITCFranklinGothicStd-Book" w:cs="ITCFranklinGothicStd-Book"/>
        </w:rPr>
        <w:t xml:space="preserve">100% Polyester with acrylic backing  </w:t>
      </w:r>
    </w:p>
    <w:p w:rsidR="00B44C8E" w:rsidP="00B44C8E" w:rsidRDefault="00B44C8E" w14:paraId="04BF60A5" w14:textId="29BE056B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 </w:t>
      </w:r>
      <w:r w:rsidRPr="009B55B8">
        <w:rPr>
          <w:rFonts w:ascii="ITCFranklinGothicStd-Book" w:hAnsi="ITCFranklinGothicStd-Book" w:cs="ITCFranklinGothicStd-Book"/>
        </w:rPr>
        <w:t>c.  Weight: 11.8 oz. / sq. yd.</w:t>
      </w:r>
    </w:p>
    <w:p w:rsidR="00B44C8E" w:rsidP="00B44C8E" w:rsidRDefault="00B44C8E" w14:paraId="3CEB4DDF" w14:textId="77777777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</w:p>
    <w:p w:rsidRPr="009B55B8" w:rsidR="00B44C8E" w:rsidP="00B44C8E" w:rsidRDefault="00B44C8E" w14:paraId="2A1729C3" w14:textId="1CB68250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1</w:t>
      </w:r>
      <w:r>
        <w:rPr>
          <w:rFonts w:ascii="ITCFranklinGothicStd-Book" w:hAnsi="ITCFranklinGothicStd-Book" w:cs="ITCFranklinGothicStd-Book"/>
          <w:b/>
        </w:rPr>
        <w:t>0</w:t>
      </w:r>
      <w:r w:rsidRPr="009B55B8">
        <w:rPr>
          <w:rFonts w:ascii="ITCFranklinGothicStd-Book" w:hAnsi="ITCFranklinGothicStd-Book" w:cs="ITCFranklinGothicStd-Book"/>
          <w:b/>
        </w:rPr>
        <w:t>. Ambient PVC Free Fabric</w:t>
      </w:r>
      <w:r w:rsidRPr="009B55B8">
        <w:rPr>
          <w:b/>
        </w:rPr>
        <w:t xml:space="preserve">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:rsidRPr="009B55B8" w:rsidR="00B44C8E" w:rsidP="00B44C8E" w:rsidRDefault="00B44C8E" w14:paraId="55A9EC83" w14:textId="77777777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</w:r>
      <w:r w:rsidRPr="009B55B8">
        <w:rPr>
          <w:rFonts w:ascii="ITCFranklinGothicStd-Book" w:hAnsi="ITCFranklinGothicStd-Book" w:cs="ITCFranklinGothicStd-Book"/>
        </w:rPr>
        <w:t>Openness factor: 5%</w:t>
      </w:r>
    </w:p>
    <w:p w:rsidRPr="009B55B8" w:rsidR="00B44C8E" w:rsidP="00B44C8E" w:rsidRDefault="00B44C8E" w14:paraId="72E35326" w14:textId="77777777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</w:r>
      <w:r w:rsidRPr="009B55B8">
        <w:rPr>
          <w:rFonts w:ascii="ITCFranklinGothicStd-Book" w:hAnsi="ITCFranklinGothicStd-Book" w:cs="ITCFranklinGothicStd-Book"/>
        </w:rPr>
        <w:t>100% polyester</w:t>
      </w:r>
    </w:p>
    <w:p w:rsidR="00B905BB" w:rsidP="0075754A" w:rsidRDefault="00B44C8E" w14:paraId="29DC432F" w14:textId="574CB54B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</w:r>
      <w:r w:rsidRPr="009B55B8">
        <w:rPr>
          <w:rFonts w:ascii="ITCFranklinGothicStd-Book" w:hAnsi="ITCFranklinGothicStd-Book" w:cs="ITCFranklinGothicStd-Book"/>
        </w:rPr>
        <w:t>C2C eligible fabric</w:t>
      </w:r>
    </w:p>
    <w:p w:rsidR="00B905BB" w:rsidP="007D124E" w:rsidRDefault="00B905BB" w14:paraId="5C6FFFC6" w14:textId="77777777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:rsidRPr="00727005" w:rsidR="00E873F6" w:rsidP="00727005" w:rsidRDefault="00E873F6" w14:paraId="31B346B4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</w:p>
    <w:p w:rsidRPr="00F768D3" w:rsidR="00850DC8" w:rsidP="00850DC8" w:rsidRDefault="00850DC8" w14:paraId="7A36EE4B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PART III EXECUTION</w:t>
      </w:r>
    </w:p>
    <w:p w:rsidRPr="00F768D3" w:rsidR="00850DC8" w:rsidP="00850DC8" w:rsidRDefault="00850DC8" w14:paraId="2860A045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:rsidRPr="00F768D3" w:rsidR="00850DC8" w:rsidP="00850DC8" w:rsidRDefault="00850DC8" w14:paraId="1DF135A2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3.01   Examination</w:t>
      </w:r>
    </w:p>
    <w:p w:rsidRPr="00F768D3" w:rsidR="00850DC8" w:rsidP="00850DC8" w:rsidRDefault="00850DC8" w14:paraId="49A35507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Do not begin installation until substrates have been properly prepared.</w:t>
      </w:r>
    </w:p>
    <w:p w:rsidRPr="00F768D3" w:rsidR="00850DC8" w:rsidP="00850DC8" w:rsidRDefault="00850DC8" w14:paraId="1A01CAD5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 If substrate preparation is the responsibility of another trade, notify Contractor / </w:t>
      </w:r>
    </w:p>
    <w:p w:rsidRPr="00F768D3" w:rsidR="00850DC8" w:rsidP="00850DC8" w:rsidRDefault="00850DC8" w14:paraId="51CF0653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Architect of unsatisfactory preparation before proceeding.</w:t>
      </w:r>
    </w:p>
    <w:p w:rsidRPr="00F768D3" w:rsidR="00850DC8" w:rsidP="00850DC8" w:rsidRDefault="00850DC8" w14:paraId="0E3279CB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:rsidRPr="00F768D3" w:rsidR="00850DC8" w:rsidP="00850DC8" w:rsidRDefault="00850DC8" w14:paraId="417719D7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3.02    Preparation</w:t>
      </w:r>
    </w:p>
    <w:p w:rsidRPr="00F768D3" w:rsidR="00850DC8" w:rsidP="00850DC8" w:rsidRDefault="00850DC8" w14:paraId="112736AF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Clean surfaces thoroughly prior to installation.</w:t>
      </w:r>
    </w:p>
    <w:p w:rsidRPr="00F768D3" w:rsidR="00850DC8" w:rsidP="00850DC8" w:rsidRDefault="00850DC8" w14:paraId="2869886E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 Prepare surfaces using the methods recommended by the fabricator / dealer for </w:t>
      </w:r>
    </w:p>
    <w:p w:rsidRPr="00F768D3" w:rsidR="00850DC8" w:rsidP="00850DC8" w:rsidRDefault="00850DC8" w14:paraId="73A3A7EB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achieving the best result for the substrate under the project conditions. </w:t>
      </w:r>
    </w:p>
    <w:p w:rsidR="00850DC8" w:rsidP="00850DC8" w:rsidRDefault="00850DC8" w14:paraId="686DD8E8" w14:textId="04713854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</w:p>
    <w:p w:rsidR="003711D8" w:rsidP="00850DC8" w:rsidRDefault="003711D8" w14:paraId="068AA764" w14:textId="104455A3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</w:p>
    <w:p w:rsidR="003711D8" w:rsidP="00850DC8" w:rsidRDefault="003711D8" w14:paraId="28960B6F" w14:textId="1F41642A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</w:p>
    <w:p w:rsidR="003711D8" w:rsidP="00850DC8" w:rsidRDefault="003711D8" w14:paraId="2AAC53A2" w14:textId="3011466B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</w:p>
    <w:p w:rsidRPr="00F768D3" w:rsidR="003711D8" w:rsidP="00850DC8" w:rsidRDefault="003711D8" w14:paraId="21C7452C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</w:p>
    <w:p w:rsidRPr="00F768D3" w:rsidR="00850DC8" w:rsidP="00850DC8" w:rsidRDefault="00850DC8" w14:paraId="592723E8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lastRenderedPageBreak/>
        <w:t>3.03   Installation</w:t>
      </w:r>
    </w:p>
    <w:p w:rsidRPr="00F768D3" w:rsidR="00850DC8" w:rsidP="00850DC8" w:rsidRDefault="00850DC8" w14:paraId="4D995D23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A.  Install roller shades square, plumb, level and true according to manufacturer’s written </w:t>
      </w:r>
    </w:p>
    <w:p w:rsidRPr="00F768D3" w:rsidR="00850DC8" w:rsidP="00850DC8" w:rsidRDefault="00850DC8" w14:paraId="0F96EA19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     instructions. Allow proper clearances for window operation hardware.</w:t>
      </w:r>
    </w:p>
    <w:p w:rsidRPr="00F768D3" w:rsidR="00850DC8" w:rsidP="00850DC8" w:rsidRDefault="00850DC8" w14:paraId="2B9F8784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B.  Secure in place with flush countersunk fasteners.</w:t>
      </w:r>
    </w:p>
    <w:p w:rsidRPr="00F768D3" w:rsidR="00850DC8" w:rsidP="00850DC8" w:rsidRDefault="00850DC8" w14:paraId="221EA2E7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C.  Installation Tolerances:</w:t>
      </w:r>
    </w:p>
    <w:p w:rsidRPr="00F768D3" w:rsidR="00850DC8" w:rsidP="00850DC8" w:rsidRDefault="00850DC8" w14:paraId="0C5C4A7E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 Maximum Variation of Gap at Window Opening Perimeter: 1/4 inch.</w:t>
      </w:r>
    </w:p>
    <w:p w:rsidRPr="00F768D3" w:rsidR="00850DC8" w:rsidP="00850DC8" w:rsidRDefault="00850DC8" w14:paraId="4BA27DB1" w14:textId="17942DDA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 Maximum Offset </w:t>
      </w:r>
      <w:r w:rsidRPr="00F768D3" w:rsidR="00004FBC">
        <w:rPr>
          <w:rFonts w:cs="ITCFranklinGothicStd-Book"/>
        </w:rPr>
        <w:t>from</w:t>
      </w:r>
      <w:r w:rsidRPr="00F768D3">
        <w:rPr>
          <w:rFonts w:cs="ITCFranklinGothicStd-Book"/>
        </w:rPr>
        <w:t xml:space="preserve"> Level: 1/16 inch.</w:t>
      </w:r>
    </w:p>
    <w:p w:rsidRPr="00F768D3" w:rsidR="00850DC8" w:rsidP="00850DC8" w:rsidRDefault="00850DC8" w14:paraId="33BCD8CD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</w:p>
    <w:p w:rsidRPr="00F768D3" w:rsidR="00850DC8" w:rsidP="00850DC8" w:rsidRDefault="00850DC8" w14:paraId="6ED600B8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3.04   Adjustment</w:t>
      </w:r>
    </w:p>
    <w:p w:rsidRPr="00F768D3" w:rsidR="00850DC8" w:rsidP="00850DC8" w:rsidRDefault="00850DC8" w14:paraId="22E6814A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Adjust and balance roller shades to operate smoothly, easily, safely, and free from </w:t>
      </w:r>
    </w:p>
    <w:p w:rsidRPr="00F768D3" w:rsidR="00850DC8" w:rsidP="00850DC8" w:rsidRDefault="00850DC8" w14:paraId="7FFAC3D4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binding or malfunction throughout entire operational range.</w:t>
      </w:r>
    </w:p>
    <w:p w:rsidRPr="00F768D3" w:rsidR="005E0860" w:rsidP="00850DC8" w:rsidRDefault="005E0860" w14:paraId="1E19036F" w14:textId="0C0334C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:rsidRPr="00F768D3" w:rsidR="00850DC8" w:rsidP="00850DC8" w:rsidRDefault="00850DC8" w14:paraId="395A0EB6" w14:textId="77777777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3.05   Cleaning</w:t>
      </w:r>
    </w:p>
    <w:p w:rsidRPr="00F768D3" w:rsidR="00850DC8" w:rsidP="00850DC8" w:rsidRDefault="00850DC8" w14:paraId="4EF32D30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Clean roller shade surfaces after installation, according to manufacturer’s written</w:t>
      </w:r>
    </w:p>
    <w:p w:rsidRPr="00F768D3" w:rsidR="00850DC8" w:rsidP="00850DC8" w:rsidRDefault="00850DC8" w14:paraId="621978CE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instructions.</w:t>
      </w:r>
    </w:p>
    <w:p w:rsidRPr="00F768D3" w:rsidR="00850DC8" w:rsidP="00850DC8" w:rsidRDefault="00850DC8" w14:paraId="063C6609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:rsidRPr="00F768D3" w:rsidR="00850DC8" w:rsidP="00850DC8" w:rsidRDefault="00850DC8" w14:paraId="562309A9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3.06   Protection</w:t>
      </w:r>
    </w:p>
    <w:p w:rsidRPr="00F768D3" w:rsidR="00850DC8" w:rsidP="00850DC8" w:rsidRDefault="00850DC8" w14:paraId="1936808C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Protect installed products until completion of project.</w:t>
      </w:r>
    </w:p>
    <w:p w:rsidRPr="00F768D3" w:rsidR="00850DC8" w:rsidP="00850DC8" w:rsidRDefault="00850DC8" w14:paraId="5AEE40C4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B.  Touch-up or repair damaged products, or replace products damaged by other trades, </w:t>
      </w:r>
    </w:p>
    <w:p w:rsidRPr="00F768D3" w:rsidR="00850DC8" w:rsidP="00850DC8" w:rsidRDefault="00850DC8" w14:paraId="01378B1B" w14:textId="7777777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before Substantial Completion.</w:t>
      </w:r>
    </w:p>
    <w:p w:rsidR="005E0860" w:rsidP="001A3BD2" w:rsidRDefault="005E0860" w14:paraId="2967D6D0" w14:textId="77777777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Med"/>
          <w:b/>
        </w:rPr>
      </w:pPr>
    </w:p>
    <w:p w:rsidR="005E0860" w:rsidP="001A3BD2" w:rsidRDefault="005E0860" w14:paraId="567A2DD1" w14:textId="77777777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Med"/>
          <w:b/>
        </w:rPr>
      </w:pPr>
    </w:p>
    <w:p w:rsidRPr="001A3BD2" w:rsidR="001C5F2C" w:rsidP="001A3BD2" w:rsidRDefault="00850DC8" w14:paraId="5A729E91" w14:textId="0FA8B6D1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Book"/>
          <w:b/>
        </w:rPr>
      </w:pPr>
      <w:r w:rsidRPr="00F768D3">
        <w:rPr>
          <w:rFonts w:cs="ITCFranklinGothicStd-Med"/>
          <w:b/>
        </w:rPr>
        <w:t>END OF SECTION</w:t>
      </w:r>
    </w:p>
    <w:sectPr w:rsidRPr="001A3BD2" w:rsidR="001C5F2C" w:rsidSect="00A41054">
      <w:head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34" w:rsidP="00F768D3" w:rsidRDefault="00940234" w14:paraId="58FB0857" w14:textId="77777777">
      <w:pPr>
        <w:spacing w:after="0" w:line="240" w:lineRule="auto"/>
      </w:pPr>
      <w:r>
        <w:separator/>
      </w:r>
    </w:p>
  </w:endnote>
  <w:endnote w:type="continuationSeparator" w:id="0">
    <w:p w:rsidR="00940234" w:rsidP="00F768D3" w:rsidRDefault="00940234" w14:paraId="76BF94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FranklinGothic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FranklinGothicStd-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34" w:rsidP="00F768D3" w:rsidRDefault="00940234" w14:paraId="330584BF" w14:textId="77777777">
      <w:pPr>
        <w:spacing w:after="0" w:line="240" w:lineRule="auto"/>
      </w:pPr>
      <w:r>
        <w:separator/>
      </w:r>
    </w:p>
  </w:footnote>
  <w:footnote w:type="continuationSeparator" w:id="0">
    <w:p w:rsidR="00940234" w:rsidP="00F768D3" w:rsidRDefault="00940234" w14:paraId="3B41DC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8D3" w:rsidRDefault="00F768D3" w14:paraId="7506DD6F" w14:textId="735CA254">
    <w:pPr>
      <w:pStyle w:val="Header"/>
    </w:pPr>
    <w:r>
      <w:ptab w:alignment="center" w:relativeTo="margin" w:leader="none"/>
    </w:r>
    <w:proofErr w:type="spellStart"/>
    <w:r w:rsidR="007D124E">
      <w:rPr>
        <w:rFonts w:cs="ITCFranklinGothicStd-Book"/>
        <w:b/>
        <w:sz w:val="28"/>
        <w:szCs w:val="28"/>
      </w:rPr>
      <w:t>Rolle</w:t>
    </w:r>
    <w:r w:rsidR="00261C0F">
      <w:rPr>
        <w:rFonts w:cs="ITCFranklinGothicStd-Book"/>
        <w:b/>
        <w:sz w:val="28"/>
        <w:szCs w:val="28"/>
      </w:rPr>
      <w:t>ase</w:t>
    </w:r>
    <w:proofErr w:type="spellEnd"/>
    <w:r w:rsidR="00261C0F">
      <w:rPr>
        <w:rFonts w:cs="ITCFranklinGothicStd-Book"/>
        <w:b/>
        <w:sz w:val="28"/>
        <w:szCs w:val="28"/>
      </w:rPr>
      <w:t xml:space="preserve"> </w:t>
    </w:r>
    <w:proofErr w:type="spellStart"/>
    <w:r w:rsidR="00261C0F">
      <w:rPr>
        <w:rFonts w:cs="ITCFranklinGothicStd-Book"/>
        <w:b/>
        <w:sz w:val="28"/>
        <w:szCs w:val="28"/>
      </w:rPr>
      <w:t>Acmeda</w:t>
    </w:r>
    <w:proofErr w:type="spellEnd"/>
    <w:r w:rsidR="00261C0F">
      <w:rPr>
        <w:rFonts w:cs="ITCFranklinGothicStd-Book"/>
        <w:b/>
        <w:sz w:val="28"/>
        <w:szCs w:val="28"/>
      </w:rPr>
      <w:t xml:space="preserve"> </w:t>
    </w:r>
    <w:r w:rsidR="000E4366">
      <w:rPr>
        <w:rFonts w:cs="ITCFranklinGothicStd-Book"/>
        <w:b/>
        <w:sz w:val="28"/>
        <w:szCs w:val="28"/>
      </w:rPr>
      <w:t>Bottom Up</w:t>
    </w:r>
    <w:r w:rsidRPr="00F768D3">
      <w:rPr>
        <w:rFonts w:cs="ITCFranklinGothicStd-Book"/>
        <w:b/>
        <w:sz w:val="28"/>
        <w:szCs w:val="28"/>
      </w:rPr>
      <w:t xml:space="preserve"> </w:t>
    </w:r>
    <w:r w:rsidR="009A7FEE">
      <w:rPr>
        <w:rFonts w:cs="ITCFranklinGothicStd-Book"/>
        <w:b/>
        <w:sz w:val="28"/>
        <w:szCs w:val="28"/>
      </w:rPr>
      <w:t>Motorized</w:t>
    </w:r>
    <w:r w:rsidR="007431F4">
      <w:rPr>
        <w:rFonts w:cs="ITCFranklinGothicStd-Book"/>
        <w:b/>
        <w:sz w:val="28"/>
        <w:szCs w:val="28"/>
      </w:rPr>
      <w:t xml:space="preserve"> </w:t>
    </w:r>
    <w:r w:rsidRPr="00F768D3">
      <w:rPr>
        <w:rFonts w:cs="ITCFranklinGothicStd-Med"/>
        <w:b/>
        <w:sz w:val="28"/>
        <w:szCs w:val="28"/>
      </w:rPr>
      <w:t>Roller Window Shades</w:t>
    </w:r>
    <w:r>
      <w:rPr>
        <w:rFonts w:cs="ITCFranklinGothicStd-Med"/>
        <w:b/>
        <w:sz w:val="28"/>
        <w:szCs w:val="28"/>
      </w:rPr>
      <w:t xml:space="preserve"> </w:t>
    </w:r>
    <w:r>
      <w:ptab w:alignment="right" w:relativeTo="margin" w:leader="none"/>
    </w:r>
  </w:p>
  <w:p w:rsidR="00F768D3" w:rsidP="00F768D3" w:rsidRDefault="008D6EFA" w14:paraId="2B8B5070" w14:textId="644E1084">
    <w:pPr>
      <w:pStyle w:val="Header"/>
      <w:jc w:val="center"/>
    </w:pPr>
    <w:r>
      <w:t>1</w:t>
    </w:r>
    <w:r w:rsidR="008D14B3">
      <w:t>-</w:t>
    </w:r>
    <w:r w:rsidR="00E24E5E">
      <w:t>31</w:t>
    </w:r>
    <w:r w:rsidR="008D14B3">
      <w:t>-201</w:t>
    </w:r>
    <w:r w:rsidR="00276DC2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38702A3"/>
    <w:multiLevelType w:val="hybridMultilevel"/>
    <w:tmpl w:val="8A9E5E82"/>
    <w:lvl w:ilvl="0" w:tplc="EC481ACC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8CC2A0A"/>
    <w:multiLevelType w:val="hybridMultilevel"/>
    <w:tmpl w:val="DCB497E2"/>
    <w:lvl w:ilvl="0" w:tplc="604EF89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BF61CB1"/>
    <w:multiLevelType w:val="hybridMultilevel"/>
    <w:tmpl w:val="C2D63434"/>
    <w:lvl w:ilvl="0" w:tplc="07189C1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A0EA1"/>
    <w:multiLevelType w:val="hybridMultilevel"/>
    <w:tmpl w:val="C4DCD8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B655A2"/>
    <w:multiLevelType w:val="hybridMultilevel"/>
    <w:tmpl w:val="17FEC454"/>
    <w:lvl w:ilvl="0" w:tplc="C0866A94">
      <w:start w:val="1"/>
      <w:numFmt w:val="upperRoman"/>
      <w:lvlText w:val="%1."/>
      <w:lvlJc w:val="left"/>
      <w:pPr>
        <w:ind w:left="1350" w:hanging="720"/>
      </w:pPr>
      <w:rPr>
        <w:rFonts w:hint="default" w:asciiTheme="minorHAnsi" w:hAnsiTheme="minorHAns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2711A01"/>
    <w:multiLevelType w:val="hybridMultilevel"/>
    <w:tmpl w:val="7C72C62A"/>
    <w:lvl w:ilvl="0" w:tplc="C4A20C98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5773D5C"/>
    <w:multiLevelType w:val="hybridMultilevel"/>
    <w:tmpl w:val="472A8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993EFF"/>
    <w:multiLevelType w:val="hybridMultilevel"/>
    <w:tmpl w:val="8F1C9408"/>
    <w:lvl w:ilvl="0" w:tplc="815066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51320"/>
    <w:multiLevelType w:val="hybridMultilevel"/>
    <w:tmpl w:val="7EB6935C"/>
    <w:lvl w:ilvl="0" w:tplc="EFE2536A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71878C0"/>
    <w:multiLevelType w:val="hybridMultilevel"/>
    <w:tmpl w:val="AAA86F58"/>
    <w:lvl w:ilvl="0" w:tplc="5C267FA6">
      <w:start w:val="2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 w15:restartNumberingAfterBreak="0">
    <w:nsid w:val="2E61039F"/>
    <w:multiLevelType w:val="hybridMultilevel"/>
    <w:tmpl w:val="82EE44C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A5942"/>
    <w:multiLevelType w:val="hybridMultilevel"/>
    <w:tmpl w:val="D7463120"/>
    <w:lvl w:ilvl="0" w:tplc="99D89EB4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36663206"/>
    <w:multiLevelType w:val="hybridMultilevel"/>
    <w:tmpl w:val="F20A1AEC"/>
    <w:lvl w:ilvl="0" w:tplc="E5E292AA">
      <w:start w:val="2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4" w15:restartNumberingAfterBreak="0">
    <w:nsid w:val="368C60D2"/>
    <w:multiLevelType w:val="hybridMultilevel"/>
    <w:tmpl w:val="3060402A"/>
    <w:lvl w:ilvl="0" w:tplc="0FFA44D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7B33E0"/>
    <w:multiLevelType w:val="hybridMultilevel"/>
    <w:tmpl w:val="9EB037AA"/>
    <w:lvl w:ilvl="0" w:tplc="6922BDC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 w15:restartNumberingAfterBreak="0">
    <w:nsid w:val="3A8962CF"/>
    <w:multiLevelType w:val="hybridMultilevel"/>
    <w:tmpl w:val="EDA8EB70"/>
    <w:lvl w:ilvl="0" w:tplc="369C5C56">
      <w:start w:val="9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3D302274"/>
    <w:multiLevelType w:val="hybridMultilevel"/>
    <w:tmpl w:val="D8C2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92047"/>
    <w:multiLevelType w:val="hybridMultilevel"/>
    <w:tmpl w:val="0EC605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A15585"/>
    <w:multiLevelType w:val="hybridMultilevel"/>
    <w:tmpl w:val="CB7AC42E"/>
    <w:lvl w:ilvl="0" w:tplc="5B02CA20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445C2E62"/>
    <w:multiLevelType w:val="hybridMultilevel"/>
    <w:tmpl w:val="8F9E3272"/>
    <w:lvl w:ilvl="0" w:tplc="C96493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277103"/>
    <w:multiLevelType w:val="hybridMultilevel"/>
    <w:tmpl w:val="8F6471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401D03"/>
    <w:multiLevelType w:val="hybridMultilevel"/>
    <w:tmpl w:val="5DF867D8"/>
    <w:lvl w:ilvl="0" w:tplc="2AFC758C">
      <w:start w:val="1"/>
      <w:numFmt w:val="decimal"/>
      <w:lvlText w:val="%1."/>
      <w:lvlJc w:val="left"/>
      <w:pPr>
        <w:ind w:left="1215" w:hanging="360"/>
      </w:pPr>
      <w:rPr>
        <w:rFonts w:ascii="ITCFranklinGothicStd-Book" w:hAnsi="ITCFranklinGothicStd-Book" w:cs="ITCFranklinGothicStd-Book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4BFF34ED"/>
    <w:multiLevelType w:val="multilevel"/>
    <w:tmpl w:val="3942FDDA"/>
    <w:lvl w:ilvl="0" w:tplc="22D24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34454"/>
    <w:multiLevelType w:val="hybridMultilevel"/>
    <w:tmpl w:val="0C185E3E"/>
    <w:lvl w:ilvl="0" w:tplc="B55C3ADA">
      <w:start w:val="1"/>
      <w:numFmt w:val="lowerLetter"/>
      <w:lvlText w:val="%1."/>
      <w:lvlJc w:val="left"/>
      <w:pPr>
        <w:ind w:left="1875" w:hanging="360"/>
      </w:pPr>
    </w:lvl>
    <w:lvl w:ilvl="1" w:tplc="04090019">
      <w:start w:val="1"/>
      <w:numFmt w:val="lowerLetter"/>
      <w:lvlText w:val="%2."/>
      <w:lvlJc w:val="left"/>
      <w:pPr>
        <w:ind w:left="2595" w:hanging="360"/>
      </w:pPr>
    </w:lvl>
    <w:lvl w:ilvl="2" w:tplc="0409001B">
      <w:start w:val="1"/>
      <w:numFmt w:val="lowerRoman"/>
      <w:lvlText w:val="%3."/>
      <w:lvlJc w:val="right"/>
      <w:pPr>
        <w:ind w:left="3315" w:hanging="180"/>
      </w:pPr>
    </w:lvl>
    <w:lvl w:ilvl="3" w:tplc="0409000F">
      <w:start w:val="1"/>
      <w:numFmt w:val="decimal"/>
      <w:lvlText w:val="%4."/>
      <w:lvlJc w:val="left"/>
      <w:pPr>
        <w:ind w:left="4035" w:hanging="360"/>
      </w:pPr>
    </w:lvl>
    <w:lvl w:ilvl="4" w:tplc="04090019">
      <w:start w:val="1"/>
      <w:numFmt w:val="lowerLetter"/>
      <w:lvlText w:val="%5."/>
      <w:lvlJc w:val="left"/>
      <w:pPr>
        <w:ind w:left="4755" w:hanging="360"/>
      </w:pPr>
    </w:lvl>
    <w:lvl w:ilvl="5" w:tplc="0409001B">
      <w:start w:val="1"/>
      <w:numFmt w:val="lowerRoman"/>
      <w:lvlText w:val="%6."/>
      <w:lvlJc w:val="right"/>
      <w:pPr>
        <w:ind w:left="5475" w:hanging="180"/>
      </w:pPr>
    </w:lvl>
    <w:lvl w:ilvl="6" w:tplc="0409000F">
      <w:start w:val="1"/>
      <w:numFmt w:val="decimal"/>
      <w:lvlText w:val="%7."/>
      <w:lvlJc w:val="left"/>
      <w:pPr>
        <w:ind w:left="6195" w:hanging="360"/>
      </w:pPr>
    </w:lvl>
    <w:lvl w:ilvl="7" w:tplc="04090019">
      <w:start w:val="1"/>
      <w:numFmt w:val="lowerLetter"/>
      <w:lvlText w:val="%8."/>
      <w:lvlJc w:val="left"/>
      <w:pPr>
        <w:ind w:left="6915" w:hanging="360"/>
      </w:pPr>
    </w:lvl>
    <w:lvl w:ilvl="8" w:tplc="0409001B">
      <w:start w:val="1"/>
      <w:numFmt w:val="lowerRoman"/>
      <w:lvlText w:val="%9."/>
      <w:lvlJc w:val="right"/>
      <w:pPr>
        <w:ind w:left="7635" w:hanging="180"/>
      </w:pPr>
    </w:lvl>
  </w:abstractNum>
  <w:abstractNum w:abstractNumId="25" w15:restartNumberingAfterBreak="0">
    <w:nsid w:val="4CD24C3F"/>
    <w:multiLevelType w:val="hybridMultilevel"/>
    <w:tmpl w:val="ACA481F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DE6397E"/>
    <w:multiLevelType w:val="hybridMultilevel"/>
    <w:tmpl w:val="D63E9B58"/>
    <w:lvl w:ilvl="0" w:tplc="A470D1D0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2166FAF"/>
    <w:multiLevelType w:val="hybridMultilevel"/>
    <w:tmpl w:val="165881C6"/>
    <w:lvl w:ilvl="0" w:tplc="67FEF380">
      <w:start w:val="3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 w15:restartNumberingAfterBreak="0">
    <w:nsid w:val="5DCE76C3"/>
    <w:multiLevelType w:val="hybridMultilevel"/>
    <w:tmpl w:val="D0B094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AD72D4"/>
    <w:multiLevelType w:val="multilevel"/>
    <w:tmpl w:val="02CA5C40"/>
    <w:lvl w:ilvl="0" w:tplc="69B008A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C3C7F81"/>
    <w:multiLevelType w:val="multilevel"/>
    <w:tmpl w:val="EB863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958B4"/>
    <w:multiLevelType w:val="hybridMultilevel"/>
    <w:tmpl w:val="72B62CEC"/>
    <w:lvl w:ilvl="0" w:tplc="D9E4917A">
      <w:start w:val="1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739F5E87"/>
    <w:multiLevelType w:val="multilevel"/>
    <w:tmpl w:val="44A86B7C"/>
    <w:lvl w:ilvl="0" w:tplc="6562D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E1ED3"/>
    <w:multiLevelType w:val="multilevel"/>
    <w:tmpl w:val="37A03BFE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4" w15:restartNumberingAfterBreak="0">
    <w:nsid w:val="76196346"/>
    <w:multiLevelType w:val="hybridMultilevel"/>
    <w:tmpl w:val="52807B5A"/>
    <w:lvl w:ilvl="0" w:tplc="B01233CA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5" w15:restartNumberingAfterBreak="0">
    <w:nsid w:val="78930489"/>
    <w:multiLevelType w:val="multilevel"/>
    <w:tmpl w:val="BE18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F31C9"/>
    <w:multiLevelType w:val="multilevel"/>
    <w:tmpl w:val="37A03BFE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7" w15:restartNumberingAfterBreak="0">
    <w:nsid w:val="7E8331A1"/>
    <w:multiLevelType w:val="multilevel"/>
    <w:tmpl w:val="26B8B8D8"/>
    <w:lvl w:ilvl="0" w:tplc="DFDA2B52">
      <w:start w:val="1"/>
      <w:numFmt w:val="decimal"/>
      <w:lvlText w:val="%1."/>
      <w:lvlJc w:val="left"/>
      <w:pPr>
        <w:ind w:left="1215" w:hanging="360"/>
      </w:pPr>
      <w:rPr>
        <w:rFonts w:ascii="ITCFranklinGothicStd-Book" w:hAnsi="ITCFranklinGothicStd-Book" w:cs="ITCFranklinGothicStd-Book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5"/>
  </w:num>
  <w:num w:numId="2">
    <w:abstractNumId w:val="22"/>
  </w:num>
  <w:num w:numId="3">
    <w:abstractNumId w:val="37"/>
  </w:num>
  <w:num w:numId="4">
    <w:abstractNumId w:val="15"/>
  </w:num>
  <w:num w:numId="5">
    <w:abstractNumId w:val="2"/>
  </w:num>
  <w:num w:numId="6">
    <w:abstractNumId w:val="17"/>
  </w:num>
  <w:num w:numId="7">
    <w:abstractNumId w:val="30"/>
  </w:num>
  <w:num w:numId="8">
    <w:abstractNumId w:val="19"/>
  </w:num>
  <w:num w:numId="9">
    <w:abstractNumId w:val="12"/>
  </w:num>
  <w:num w:numId="10">
    <w:abstractNumId w:val="13"/>
  </w:num>
  <w:num w:numId="11">
    <w:abstractNumId w:val="1"/>
  </w:num>
  <w:num w:numId="12">
    <w:abstractNumId w:val="32"/>
  </w:num>
  <w:num w:numId="13">
    <w:abstractNumId w:val="20"/>
  </w:num>
  <w:num w:numId="14">
    <w:abstractNumId w:val="23"/>
  </w:num>
  <w:num w:numId="15">
    <w:abstractNumId w:val="3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34"/>
  </w:num>
  <w:num w:numId="23">
    <w:abstractNumId w:val="0"/>
  </w:num>
  <w:num w:numId="24">
    <w:abstractNumId w:val="6"/>
  </w:num>
  <w:num w:numId="25">
    <w:abstractNumId w:val="27"/>
  </w:num>
  <w:num w:numId="26">
    <w:abstractNumId w:val="25"/>
  </w:num>
  <w:num w:numId="27">
    <w:abstractNumId w:val="28"/>
  </w:num>
  <w:num w:numId="28">
    <w:abstractNumId w:val="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</w:num>
  <w:num w:numId="31">
    <w:abstractNumId w:val="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4">
    <w:abstractNumId w:val="1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9">
    <w:abstractNumId w:val="16"/>
  </w:num>
  <w:num w:numId="40">
    <w:abstractNumId w:val="36"/>
  </w:num>
  <w:num w:numId="41">
    <w:abstractNumId w:val="33"/>
  </w:num>
  <w:num w:numId="42">
    <w:abstractNumId w:val="29"/>
  </w:num>
  <w:num w:numId="43">
    <w:abstractNumId w:val="18"/>
  </w:num>
  <w:num w:numId="44">
    <w:abstractNumId w:val="9"/>
  </w:num>
  <w:num w:numId="45">
    <w:abstractNumId w:val="7"/>
  </w:num>
  <w:num w:numId="46">
    <w:abstractNumId w:val="21"/>
  </w:num>
  <w:num w:numId="4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FC"/>
    <w:rsid w:val="00004566"/>
    <w:rsid w:val="00004FBC"/>
    <w:rsid w:val="00010851"/>
    <w:rsid w:val="00011017"/>
    <w:rsid w:val="00020E54"/>
    <w:rsid w:val="0003143A"/>
    <w:rsid w:val="0003604F"/>
    <w:rsid w:val="00061152"/>
    <w:rsid w:val="00075279"/>
    <w:rsid w:val="00083818"/>
    <w:rsid w:val="00087C77"/>
    <w:rsid w:val="00096D17"/>
    <w:rsid w:val="000A2C8A"/>
    <w:rsid w:val="000D0FB5"/>
    <w:rsid w:val="000D3E3D"/>
    <w:rsid w:val="000D4584"/>
    <w:rsid w:val="000D6D02"/>
    <w:rsid w:val="000E4366"/>
    <w:rsid w:val="000E4B5D"/>
    <w:rsid w:val="00124F3E"/>
    <w:rsid w:val="00126D48"/>
    <w:rsid w:val="0013394E"/>
    <w:rsid w:val="0015429B"/>
    <w:rsid w:val="0015479C"/>
    <w:rsid w:val="00155D17"/>
    <w:rsid w:val="00160756"/>
    <w:rsid w:val="001671F7"/>
    <w:rsid w:val="001718D1"/>
    <w:rsid w:val="0017300E"/>
    <w:rsid w:val="00197514"/>
    <w:rsid w:val="001A3BD2"/>
    <w:rsid w:val="001A3C63"/>
    <w:rsid w:val="001B7752"/>
    <w:rsid w:val="001C17AB"/>
    <w:rsid w:val="001C5F2C"/>
    <w:rsid w:val="001E05EF"/>
    <w:rsid w:val="002051E3"/>
    <w:rsid w:val="002117CE"/>
    <w:rsid w:val="0021365B"/>
    <w:rsid w:val="00222D3C"/>
    <w:rsid w:val="00227091"/>
    <w:rsid w:val="002334D6"/>
    <w:rsid w:val="00242A9E"/>
    <w:rsid w:val="0025409B"/>
    <w:rsid w:val="00261C0F"/>
    <w:rsid w:val="00264133"/>
    <w:rsid w:val="00265858"/>
    <w:rsid w:val="00265B59"/>
    <w:rsid w:val="00276DC2"/>
    <w:rsid w:val="002774FE"/>
    <w:rsid w:val="00280097"/>
    <w:rsid w:val="00291F03"/>
    <w:rsid w:val="002A2EA9"/>
    <w:rsid w:val="002A40E6"/>
    <w:rsid w:val="002A5006"/>
    <w:rsid w:val="002A7D9B"/>
    <w:rsid w:val="002C06AC"/>
    <w:rsid w:val="002D27E9"/>
    <w:rsid w:val="002E6324"/>
    <w:rsid w:val="002F0546"/>
    <w:rsid w:val="0030740F"/>
    <w:rsid w:val="00324D96"/>
    <w:rsid w:val="003254C0"/>
    <w:rsid w:val="003264AB"/>
    <w:rsid w:val="00333A80"/>
    <w:rsid w:val="003519F4"/>
    <w:rsid w:val="00360280"/>
    <w:rsid w:val="003670F5"/>
    <w:rsid w:val="00370A3F"/>
    <w:rsid w:val="003711D8"/>
    <w:rsid w:val="00380B97"/>
    <w:rsid w:val="0038251E"/>
    <w:rsid w:val="00386925"/>
    <w:rsid w:val="00391E74"/>
    <w:rsid w:val="00392DAB"/>
    <w:rsid w:val="003B2882"/>
    <w:rsid w:val="003D603D"/>
    <w:rsid w:val="003E0EE5"/>
    <w:rsid w:val="003F46F5"/>
    <w:rsid w:val="00414AB3"/>
    <w:rsid w:val="00422FC2"/>
    <w:rsid w:val="0043016C"/>
    <w:rsid w:val="004470F0"/>
    <w:rsid w:val="0046134A"/>
    <w:rsid w:val="00487FCC"/>
    <w:rsid w:val="004963A3"/>
    <w:rsid w:val="004A1EB5"/>
    <w:rsid w:val="004A272A"/>
    <w:rsid w:val="004A6679"/>
    <w:rsid w:val="004B7ADD"/>
    <w:rsid w:val="004D2909"/>
    <w:rsid w:val="004E4BA9"/>
    <w:rsid w:val="004E4E5C"/>
    <w:rsid w:val="004E54C9"/>
    <w:rsid w:val="004E741E"/>
    <w:rsid w:val="004E7599"/>
    <w:rsid w:val="004F1911"/>
    <w:rsid w:val="004F2583"/>
    <w:rsid w:val="004F2D5B"/>
    <w:rsid w:val="00525AD1"/>
    <w:rsid w:val="00527865"/>
    <w:rsid w:val="00542406"/>
    <w:rsid w:val="00543263"/>
    <w:rsid w:val="005566A6"/>
    <w:rsid w:val="005578A4"/>
    <w:rsid w:val="005647BF"/>
    <w:rsid w:val="005660D2"/>
    <w:rsid w:val="005667A6"/>
    <w:rsid w:val="00567734"/>
    <w:rsid w:val="00572926"/>
    <w:rsid w:val="00583D83"/>
    <w:rsid w:val="005B4C9F"/>
    <w:rsid w:val="005D6360"/>
    <w:rsid w:val="005E0860"/>
    <w:rsid w:val="005F4A06"/>
    <w:rsid w:val="00600D49"/>
    <w:rsid w:val="00602CEE"/>
    <w:rsid w:val="00651C07"/>
    <w:rsid w:val="0065776D"/>
    <w:rsid w:val="00657FBE"/>
    <w:rsid w:val="00690843"/>
    <w:rsid w:val="006A557E"/>
    <w:rsid w:val="006E29C6"/>
    <w:rsid w:val="006E45C9"/>
    <w:rsid w:val="006E48A8"/>
    <w:rsid w:val="00710551"/>
    <w:rsid w:val="0072474E"/>
    <w:rsid w:val="00727005"/>
    <w:rsid w:val="007431F4"/>
    <w:rsid w:val="00744BD8"/>
    <w:rsid w:val="007557A2"/>
    <w:rsid w:val="00755B07"/>
    <w:rsid w:val="0075754A"/>
    <w:rsid w:val="0076277B"/>
    <w:rsid w:val="00762C9B"/>
    <w:rsid w:val="007740DC"/>
    <w:rsid w:val="00777841"/>
    <w:rsid w:val="007862C3"/>
    <w:rsid w:val="00792347"/>
    <w:rsid w:val="007954AE"/>
    <w:rsid w:val="007A3EEB"/>
    <w:rsid w:val="007B24E3"/>
    <w:rsid w:val="007B5D85"/>
    <w:rsid w:val="007B7F38"/>
    <w:rsid w:val="007D124E"/>
    <w:rsid w:val="007D644E"/>
    <w:rsid w:val="007E4894"/>
    <w:rsid w:val="007E5AD1"/>
    <w:rsid w:val="007F48C8"/>
    <w:rsid w:val="008040ED"/>
    <w:rsid w:val="0080578C"/>
    <w:rsid w:val="00812838"/>
    <w:rsid w:val="0081339E"/>
    <w:rsid w:val="008141FB"/>
    <w:rsid w:val="00814C6A"/>
    <w:rsid w:val="0083088B"/>
    <w:rsid w:val="008334C0"/>
    <w:rsid w:val="00841950"/>
    <w:rsid w:val="00850DC8"/>
    <w:rsid w:val="00856FAE"/>
    <w:rsid w:val="00862C22"/>
    <w:rsid w:val="008B275E"/>
    <w:rsid w:val="008C010A"/>
    <w:rsid w:val="008C0640"/>
    <w:rsid w:val="008C4447"/>
    <w:rsid w:val="008D014D"/>
    <w:rsid w:val="008D14B3"/>
    <w:rsid w:val="008D2AB0"/>
    <w:rsid w:val="008D6EFA"/>
    <w:rsid w:val="008E082C"/>
    <w:rsid w:val="008E0EFE"/>
    <w:rsid w:val="008E7A01"/>
    <w:rsid w:val="008F7378"/>
    <w:rsid w:val="00912ADC"/>
    <w:rsid w:val="00940234"/>
    <w:rsid w:val="00955AEE"/>
    <w:rsid w:val="00960BC4"/>
    <w:rsid w:val="00967789"/>
    <w:rsid w:val="00981863"/>
    <w:rsid w:val="00983832"/>
    <w:rsid w:val="0098487F"/>
    <w:rsid w:val="009855AE"/>
    <w:rsid w:val="00996CF9"/>
    <w:rsid w:val="009A2505"/>
    <w:rsid w:val="009A7FEE"/>
    <w:rsid w:val="009B55B8"/>
    <w:rsid w:val="009C4697"/>
    <w:rsid w:val="009D21FE"/>
    <w:rsid w:val="009D7DF4"/>
    <w:rsid w:val="00A10A9B"/>
    <w:rsid w:val="00A1217E"/>
    <w:rsid w:val="00A159A6"/>
    <w:rsid w:val="00A41054"/>
    <w:rsid w:val="00A4766E"/>
    <w:rsid w:val="00A53D35"/>
    <w:rsid w:val="00A560A8"/>
    <w:rsid w:val="00A63B18"/>
    <w:rsid w:val="00A772ED"/>
    <w:rsid w:val="00A83EB8"/>
    <w:rsid w:val="00A974D8"/>
    <w:rsid w:val="00AA7F81"/>
    <w:rsid w:val="00AB23DE"/>
    <w:rsid w:val="00AB4C2F"/>
    <w:rsid w:val="00AD533F"/>
    <w:rsid w:val="00AE3AF2"/>
    <w:rsid w:val="00AF4A7C"/>
    <w:rsid w:val="00B06385"/>
    <w:rsid w:val="00B21108"/>
    <w:rsid w:val="00B353A9"/>
    <w:rsid w:val="00B44C8E"/>
    <w:rsid w:val="00B54CEE"/>
    <w:rsid w:val="00B63B38"/>
    <w:rsid w:val="00B63E36"/>
    <w:rsid w:val="00B67B48"/>
    <w:rsid w:val="00B709F0"/>
    <w:rsid w:val="00B801C3"/>
    <w:rsid w:val="00B87801"/>
    <w:rsid w:val="00B905BB"/>
    <w:rsid w:val="00BC519D"/>
    <w:rsid w:val="00BC7810"/>
    <w:rsid w:val="00BD1F47"/>
    <w:rsid w:val="00BF3115"/>
    <w:rsid w:val="00BF7580"/>
    <w:rsid w:val="00C00D83"/>
    <w:rsid w:val="00C05C42"/>
    <w:rsid w:val="00C10570"/>
    <w:rsid w:val="00C43B65"/>
    <w:rsid w:val="00C53090"/>
    <w:rsid w:val="00C55EED"/>
    <w:rsid w:val="00C6056E"/>
    <w:rsid w:val="00C7316A"/>
    <w:rsid w:val="00C75FBF"/>
    <w:rsid w:val="00C94A8F"/>
    <w:rsid w:val="00C96555"/>
    <w:rsid w:val="00CA3727"/>
    <w:rsid w:val="00D01C61"/>
    <w:rsid w:val="00D01DA0"/>
    <w:rsid w:val="00D15B9D"/>
    <w:rsid w:val="00D27FB5"/>
    <w:rsid w:val="00D612C2"/>
    <w:rsid w:val="00D74E53"/>
    <w:rsid w:val="00D807BE"/>
    <w:rsid w:val="00D8649D"/>
    <w:rsid w:val="00DA1EAC"/>
    <w:rsid w:val="00DB565A"/>
    <w:rsid w:val="00DD40A2"/>
    <w:rsid w:val="00DF6C5A"/>
    <w:rsid w:val="00DF6D14"/>
    <w:rsid w:val="00E0321A"/>
    <w:rsid w:val="00E24E5E"/>
    <w:rsid w:val="00E27158"/>
    <w:rsid w:val="00E35478"/>
    <w:rsid w:val="00E419F5"/>
    <w:rsid w:val="00E41ACB"/>
    <w:rsid w:val="00E52EA6"/>
    <w:rsid w:val="00E53EB1"/>
    <w:rsid w:val="00E637DD"/>
    <w:rsid w:val="00E74AB7"/>
    <w:rsid w:val="00E83467"/>
    <w:rsid w:val="00E873F6"/>
    <w:rsid w:val="00E90639"/>
    <w:rsid w:val="00E9343E"/>
    <w:rsid w:val="00EA17FC"/>
    <w:rsid w:val="00EA20B1"/>
    <w:rsid w:val="00EC20BC"/>
    <w:rsid w:val="00EC49D1"/>
    <w:rsid w:val="00ED32C8"/>
    <w:rsid w:val="00ED5EC5"/>
    <w:rsid w:val="00EF79E5"/>
    <w:rsid w:val="00F02959"/>
    <w:rsid w:val="00F13779"/>
    <w:rsid w:val="00F161F7"/>
    <w:rsid w:val="00F21008"/>
    <w:rsid w:val="00F23612"/>
    <w:rsid w:val="00F35DE1"/>
    <w:rsid w:val="00F368E7"/>
    <w:rsid w:val="00F371B3"/>
    <w:rsid w:val="00F371B6"/>
    <w:rsid w:val="00F42115"/>
    <w:rsid w:val="00F53631"/>
    <w:rsid w:val="00F70402"/>
    <w:rsid w:val="00F768D3"/>
    <w:rsid w:val="00F77BDC"/>
    <w:rsid w:val="00F82CA1"/>
    <w:rsid w:val="00F863CA"/>
    <w:rsid w:val="00FA22C5"/>
    <w:rsid w:val="00FA3ACC"/>
    <w:rsid w:val="00FA47ED"/>
    <w:rsid w:val="00FE3C61"/>
    <w:rsid w:val="00FF0AFB"/>
    <w:rsid w:val="00FF4844"/>
    <w:rsid w:val="00FF7DBD"/>
    <w:rsid w:val="0A560620"/>
    <w:rsid w:val="2E3EAC3E"/>
    <w:rsid w:val="405DAD56"/>
    <w:rsid w:val="4BBBBD06"/>
    <w:rsid w:val="708CC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13C2"/>
  <w15:docId w15:val="{8DF837A2-FBDD-4B12-9F91-16ADE88E72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E3D"/>
    <w:rPr>
      <w:color w:val="0000FF" w:themeColor="hyperlink"/>
      <w:u w:val="single"/>
    </w:rPr>
  </w:style>
  <w:style w:type="paragraph" w:styleId="ARCATArticle" w:customStyle="1">
    <w:name w:val="ARCAT Article"/>
    <w:uiPriority w:val="99"/>
    <w:rsid w:val="00391E74"/>
    <w:pPr>
      <w:widowControl w:val="0"/>
      <w:numPr>
        <w:ilvl w:val="1"/>
        <w:numId w:val="23"/>
      </w:numPr>
      <w:autoSpaceDE w:val="0"/>
      <w:autoSpaceDN w:val="0"/>
      <w:adjustRightInd w:val="0"/>
      <w:spacing w:before="200"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ARCATParagraph" w:customStyle="1">
    <w:name w:val="ARCAT Paragraph"/>
    <w:rsid w:val="00391E74"/>
    <w:pPr>
      <w:widowControl w:val="0"/>
      <w:numPr>
        <w:ilvl w:val="2"/>
        <w:numId w:val="23"/>
      </w:numPr>
      <w:autoSpaceDE w:val="0"/>
      <w:autoSpaceDN w:val="0"/>
      <w:adjustRightInd w:val="0"/>
      <w:spacing w:before="200"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ARCATSubPara" w:customStyle="1">
    <w:name w:val="ARCAT SubPara"/>
    <w:rsid w:val="00391E74"/>
    <w:pPr>
      <w:widowControl w:val="0"/>
      <w:numPr>
        <w:ilvl w:val="3"/>
        <w:numId w:val="23"/>
      </w:num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ARCATSubSub1" w:customStyle="1">
    <w:name w:val="ARCAT SubSub1"/>
    <w:rsid w:val="00391E74"/>
    <w:pPr>
      <w:widowControl w:val="0"/>
      <w:numPr>
        <w:ilvl w:val="4"/>
        <w:numId w:val="23"/>
      </w:num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ARCATSubSub2" w:customStyle="1">
    <w:name w:val="ARCAT SubSub2"/>
    <w:uiPriority w:val="99"/>
    <w:rsid w:val="00391E74"/>
    <w:pPr>
      <w:widowControl w:val="0"/>
      <w:numPr>
        <w:ilvl w:val="5"/>
        <w:numId w:val="23"/>
      </w:num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ARCATSubSub3" w:customStyle="1">
    <w:name w:val="ARCAT SubSub3"/>
    <w:uiPriority w:val="99"/>
    <w:rsid w:val="00391E74"/>
    <w:pPr>
      <w:widowControl w:val="0"/>
      <w:numPr>
        <w:ilvl w:val="6"/>
        <w:numId w:val="23"/>
      </w:num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ARCATSubSub4" w:customStyle="1">
    <w:name w:val="ARCAT SubSub4"/>
    <w:uiPriority w:val="99"/>
    <w:rsid w:val="00391E74"/>
    <w:pPr>
      <w:widowControl w:val="0"/>
      <w:numPr>
        <w:ilvl w:val="7"/>
        <w:numId w:val="23"/>
      </w:num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ARCATSubSub5" w:customStyle="1">
    <w:name w:val="ARCAT SubSub5"/>
    <w:uiPriority w:val="99"/>
    <w:rsid w:val="00391E74"/>
    <w:pPr>
      <w:widowControl w:val="0"/>
      <w:numPr>
        <w:ilvl w:val="8"/>
        <w:numId w:val="23"/>
      </w:num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68D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68D3"/>
  </w:style>
  <w:style w:type="paragraph" w:styleId="Footer">
    <w:name w:val="footer"/>
    <w:basedOn w:val="Normal"/>
    <w:link w:val="FooterChar"/>
    <w:uiPriority w:val="99"/>
    <w:unhideWhenUsed/>
    <w:rsid w:val="00F768D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68D3"/>
  </w:style>
  <w:style w:type="character" w:styleId="Mention">
    <w:name w:val="Mention"/>
    <w:basedOn w:val="DefaultParagraphFont"/>
    <w:uiPriority w:val="99"/>
    <w:semiHidden/>
    <w:unhideWhenUsed/>
    <w:rsid w:val="00004FB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A3C63"/>
    <w:rPr>
      <w:color w:val="808080"/>
      <w:shd w:val="clear" w:color="auto" w:fill="E6E6E6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BC7810"/>
    <w:pPr>
      <w:keepNext/>
      <w:keepLines/>
      <w:spacing w:before="40" w:after="0" w:line="259" w:lineRule="auto"/>
      <w:outlineLvl w:val="1"/>
    </w:pPr>
    <w:rPr>
      <w:rFonts w:ascii="Calibri Light" w:hAnsi="Calibri Light" w:eastAsia="Times New Roman" w:cs="Times New Roman"/>
      <w:color w:val="2E74B5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rolleaseacmeda.com/us/products/fabrics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info@shadesbymatiss.com" TargetMode="External" Id="Rd0f46a8e12c243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FBDB118B494EAA1DF43E68F06F70" ma:contentTypeVersion="30" ma:contentTypeDescription="Create a new document." ma:contentTypeScope="" ma:versionID="39bcf5b91d1223f8aa2b4762371f8f4e">
  <xsd:schema xmlns:xsd="http://www.w3.org/2001/XMLSchema" xmlns:xs="http://www.w3.org/2001/XMLSchema" xmlns:p="http://schemas.microsoft.com/office/2006/metadata/properties" xmlns:ns2="9851e6a8-fc84-4367-aae9-abfa1dac94a8" xmlns:ns3="2df1898d-4e1e-4500-8913-95f661c67875" targetNamespace="http://schemas.microsoft.com/office/2006/metadata/properties" ma:root="true" ma:fieldsID="021149f48dacbd0348a24614fde021ac" ns2:_="" ns3:_="">
    <xsd:import namespace="9851e6a8-fc84-4367-aae9-abfa1dac94a8"/>
    <xsd:import namespace="2df1898d-4e1e-4500-8913-95f661c678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Comment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1e6a8-fc84-4367-aae9-abfa1dac94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898d-4e1e-4500-8913-95f661c67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omment" ma:index="19" nillable="true" ma:displayName="Comment" ma:description="If a note is needed to call out something important, add it here" ma:internalName="Comment">
      <xsd:simpleType>
        <xsd:restriction base="dms:Text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1e6a8-fc84-4367-aae9-abfa1dac94a8">ZDUVUZE47NYH-1946707017-49787</_dlc_DocId>
    <_dlc_DocIdUrl xmlns="9851e6a8-fc84-4367-aae9-abfa1dac94a8">
      <Url>https://rolleaseacmeda.sharepoint.com/depts/sales/_layouts/15/DocIdRedir.aspx?ID=ZDUVUZE47NYH-1946707017-49787</Url>
      <Description>ZDUVUZE47NYH-1946707017-49787</Description>
    </_dlc_DocIdUrl>
    <Comment xmlns="2df1898d-4e1e-4500-8913-95f661c67875" xsi:nil="true"/>
  </documentManagement>
</p:properties>
</file>

<file path=customXml/itemProps1.xml><?xml version="1.0" encoding="utf-8"?>
<ds:datastoreItem xmlns:ds="http://schemas.openxmlformats.org/officeDocument/2006/customXml" ds:itemID="{DB1DDEDD-488D-462E-8DD7-B150887E6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02DDC-00CC-4E74-A3EE-EEAD3BD64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1e6a8-fc84-4367-aae9-abfa1dac94a8"/>
    <ds:schemaRef ds:uri="2df1898d-4e1e-4500-8913-95f661c67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6DD19-0E62-46D5-8C98-8BED78831B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36B3C0-53D7-4C9B-9966-3EEF1DE43935}">
  <ds:schemaRefs>
    <ds:schemaRef ds:uri="http://schemas.microsoft.com/office/2006/metadata/properties"/>
    <ds:schemaRef ds:uri="http://schemas.microsoft.com/office/infopath/2007/PartnerControls"/>
    <ds:schemaRef ds:uri="9851e6a8-fc84-4367-aae9-abfa1dac94a8"/>
    <ds:schemaRef ds:uri="2df1898d-4e1e-4500-8913-95f661c6787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David Dawson</dc:creator>
  <lastModifiedBy>Elena Vengland</lastModifiedBy>
  <revision>3</revision>
  <dcterms:created xsi:type="dcterms:W3CDTF">2020-03-28T11:52:00.0000000Z</dcterms:created>
  <dcterms:modified xsi:type="dcterms:W3CDTF">2021-01-08T19:45:45.2193156Z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0x010100801EFBDB118B494EAA1DF43E68F06F70</vt:lpwstr>
  </property>
  <property fmtid="{D5CDD505-2E9C-101B-9397-08002B2CF9AE}" pid="3" name="_dlc_DocIdItemGuid">
    <vt:lpwstr>7a8a6102-9ade-43bc-bf59-8fcfc31479d7</vt:lpwstr>
  </property>
  <property fmtid="{D5CDD505-2E9C-101B-9397-08002B2CF9AE}" pid="4" name="AuthorIds_UIVersion_1024">
    <vt:lpwstr>113</vt:lpwstr>
  </property>
</Properties>
</file>