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A62D4" w14:textId="6A624B38" w:rsidR="00983832" w:rsidRDefault="00983832" w:rsidP="00983832">
      <w:pPr>
        <w:autoSpaceDE w:val="0"/>
        <w:autoSpaceDN w:val="0"/>
        <w:adjustRightInd w:val="0"/>
        <w:spacing w:after="0" w:line="240" w:lineRule="auto"/>
        <w:jc w:val="center"/>
        <w:rPr>
          <w:rFonts w:cs="ITCFranklinGothicStd-Med"/>
          <w:b/>
        </w:rPr>
      </w:pPr>
      <w:r>
        <w:rPr>
          <w:rFonts w:cs="ITCFranklinGothicStd-Med"/>
          <w:b/>
        </w:rPr>
        <w:t>Section 12 24 13</w:t>
      </w:r>
    </w:p>
    <w:p w14:paraId="65E96417" w14:textId="716E84D2" w:rsidR="00EA17FC" w:rsidRPr="00F768D3" w:rsidRDefault="00EA17FC" w:rsidP="00EA17FC">
      <w:pPr>
        <w:autoSpaceDE w:val="0"/>
        <w:autoSpaceDN w:val="0"/>
        <w:adjustRightInd w:val="0"/>
        <w:spacing w:after="0" w:line="240" w:lineRule="auto"/>
        <w:rPr>
          <w:rFonts w:cs="ITCFranklinGothicStd-Med"/>
          <w:b/>
        </w:rPr>
      </w:pPr>
      <w:r w:rsidRPr="00F768D3">
        <w:rPr>
          <w:rFonts w:cs="ITCFranklinGothicStd-Med"/>
          <w:b/>
        </w:rPr>
        <w:t>PART I         GENERAL</w:t>
      </w:r>
    </w:p>
    <w:p w14:paraId="45B1AE1D" w14:textId="77777777" w:rsidR="00EA17FC" w:rsidRPr="00F768D3" w:rsidRDefault="00EA17FC" w:rsidP="00EA17FC">
      <w:pPr>
        <w:autoSpaceDE w:val="0"/>
        <w:autoSpaceDN w:val="0"/>
        <w:adjustRightInd w:val="0"/>
        <w:spacing w:after="0" w:line="240" w:lineRule="auto"/>
        <w:rPr>
          <w:rFonts w:cs="ITCFranklinGothicStd-Med"/>
          <w:b/>
        </w:rPr>
      </w:pPr>
    </w:p>
    <w:p w14:paraId="4C715FD5" w14:textId="77777777" w:rsidR="00EA17FC" w:rsidRPr="00F768D3" w:rsidRDefault="00EA17FC" w:rsidP="00EA17FC">
      <w:pPr>
        <w:autoSpaceDE w:val="0"/>
        <w:autoSpaceDN w:val="0"/>
        <w:adjustRightInd w:val="0"/>
        <w:spacing w:after="0" w:line="240" w:lineRule="auto"/>
        <w:rPr>
          <w:rFonts w:cs="ITCFranklinGothicStd-Med"/>
          <w:b/>
        </w:rPr>
      </w:pPr>
      <w:r w:rsidRPr="00F768D3">
        <w:rPr>
          <w:rFonts w:cs="ITCFranklinGothicStd-Med"/>
          <w:b/>
        </w:rPr>
        <w:t>1.01    General</w:t>
      </w:r>
      <w:r w:rsidR="000E4B5D" w:rsidRPr="00F768D3">
        <w:rPr>
          <w:rFonts w:cs="ITCFranklinGothicStd-Med"/>
          <w:b/>
        </w:rPr>
        <w:t xml:space="preserve"> Provisions</w:t>
      </w:r>
    </w:p>
    <w:p w14:paraId="34764B4B" w14:textId="77777777" w:rsidR="00AA7F81"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w:t>
      </w:r>
      <w:r w:rsidR="00010851" w:rsidRPr="00F768D3">
        <w:rPr>
          <w:rFonts w:cs="ITCFranklinGothicStd-Book"/>
        </w:rPr>
        <w:t xml:space="preserve">A. Drawings and General Provisions of the </w:t>
      </w:r>
      <w:r w:rsidRPr="00F768D3">
        <w:rPr>
          <w:rFonts w:cs="ITCFranklinGothicStd-Book"/>
        </w:rPr>
        <w:t>Contract</w:t>
      </w:r>
      <w:r w:rsidR="00010851" w:rsidRPr="00F768D3">
        <w:rPr>
          <w:rFonts w:cs="ITCFranklinGothicStd-Book"/>
        </w:rPr>
        <w:t>, including General and</w:t>
      </w:r>
    </w:p>
    <w:p w14:paraId="393338B7" w14:textId="77777777" w:rsidR="00EA17FC" w:rsidRPr="00F768D3" w:rsidRDefault="00AA7F81" w:rsidP="00EA17FC">
      <w:pPr>
        <w:autoSpaceDE w:val="0"/>
        <w:autoSpaceDN w:val="0"/>
        <w:adjustRightInd w:val="0"/>
        <w:spacing w:after="0" w:line="240" w:lineRule="auto"/>
        <w:rPr>
          <w:rFonts w:cs="ITCFranklinGothicStd-Book"/>
        </w:rPr>
      </w:pPr>
      <w:r w:rsidRPr="00F768D3">
        <w:rPr>
          <w:rFonts w:cs="ITCFranklinGothicStd-Book"/>
        </w:rPr>
        <w:t xml:space="preserve">              </w:t>
      </w:r>
      <w:r w:rsidR="00010851" w:rsidRPr="00F768D3">
        <w:rPr>
          <w:rFonts w:cs="ITCFranklinGothicStd-Book"/>
        </w:rPr>
        <w:t xml:space="preserve"> </w:t>
      </w:r>
      <w:r w:rsidRPr="00F768D3">
        <w:rPr>
          <w:rFonts w:cs="ITCFranklinGothicStd-Book"/>
        </w:rPr>
        <w:t xml:space="preserve">Supplementary </w:t>
      </w:r>
      <w:r w:rsidR="00010851" w:rsidRPr="00F768D3">
        <w:rPr>
          <w:rFonts w:cs="ITCFranklinGothicStd-Book"/>
        </w:rPr>
        <w:t>Conditions</w:t>
      </w:r>
      <w:r w:rsidR="00EA17FC" w:rsidRPr="00F768D3">
        <w:rPr>
          <w:rFonts w:cs="ITCFranklinGothicStd-Book"/>
        </w:rPr>
        <w:t xml:space="preserve"> and Division 1 </w:t>
      </w:r>
      <w:r w:rsidR="00010851" w:rsidRPr="00F768D3">
        <w:rPr>
          <w:rFonts w:cs="ITCFranklinGothicStd-Book"/>
        </w:rPr>
        <w:t>Specification Sections, apply to this Section</w:t>
      </w:r>
      <w:r w:rsidR="00EA17FC" w:rsidRPr="00F768D3">
        <w:rPr>
          <w:rFonts w:cs="ITCFranklinGothicStd-Book"/>
        </w:rPr>
        <w:t>.</w:t>
      </w:r>
    </w:p>
    <w:p w14:paraId="7D138E5B" w14:textId="77777777" w:rsidR="00F70402"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00010851" w:rsidRPr="00F768D3">
        <w:rPr>
          <w:rFonts w:cs="ITCFranklinGothicStd-Book"/>
        </w:rPr>
        <w:t>B. Carefully review and examine all other</w:t>
      </w:r>
      <w:r w:rsidR="00F70402" w:rsidRPr="00F768D3">
        <w:rPr>
          <w:rFonts w:cs="ITCFranklinGothicStd-Book"/>
        </w:rPr>
        <w:t xml:space="preserve"> Contract Documents for requirements therein </w:t>
      </w:r>
    </w:p>
    <w:p w14:paraId="72493D01" w14:textId="77777777" w:rsidR="00AA7F81" w:rsidRPr="00F768D3" w:rsidRDefault="00F70402"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affecting the work of this Section. Furthermore, coordinate and sequence the work of </w:t>
      </w:r>
      <w:r w:rsidR="00AA7F81" w:rsidRPr="00F768D3">
        <w:rPr>
          <w:rFonts w:cs="ITCFranklinGothicStd-Book"/>
        </w:rPr>
        <w:t xml:space="preserve"> </w:t>
      </w:r>
    </w:p>
    <w:p w14:paraId="7EB64A9E" w14:textId="77777777" w:rsidR="0065776D" w:rsidRPr="00F768D3" w:rsidRDefault="00AA7F81" w:rsidP="00EA17FC">
      <w:pPr>
        <w:autoSpaceDE w:val="0"/>
        <w:autoSpaceDN w:val="0"/>
        <w:adjustRightInd w:val="0"/>
        <w:spacing w:after="0" w:line="240" w:lineRule="auto"/>
        <w:rPr>
          <w:rFonts w:cs="ITCFranklinGothicStd-Book"/>
        </w:rPr>
      </w:pPr>
      <w:r w:rsidRPr="00F768D3">
        <w:rPr>
          <w:rFonts w:cs="ITCFranklinGothicStd-Book"/>
        </w:rPr>
        <w:t xml:space="preserve">               this </w:t>
      </w:r>
      <w:r w:rsidR="00F70402" w:rsidRPr="00F768D3">
        <w:rPr>
          <w:rFonts w:cs="ITCFranklinGothicStd-Book"/>
        </w:rPr>
        <w:t>Section with all other trades affected</w:t>
      </w:r>
      <w:r w:rsidR="00EA17FC" w:rsidRPr="00F768D3">
        <w:rPr>
          <w:rFonts w:cs="ITCFranklinGothicStd-Book"/>
        </w:rPr>
        <w:t>.</w:t>
      </w:r>
    </w:p>
    <w:p w14:paraId="325987F6" w14:textId="77777777" w:rsidR="00EA17FC" w:rsidRPr="00F768D3" w:rsidRDefault="00EA17FC" w:rsidP="00EA17FC">
      <w:pPr>
        <w:autoSpaceDE w:val="0"/>
        <w:autoSpaceDN w:val="0"/>
        <w:adjustRightInd w:val="0"/>
        <w:spacing w:after="0" w:line="240" w:lineRule="auto"/>
        <w:rPr>
          <w:rFonts w:cs="ITCFranklinGothicStd-Book"/>
        </w:rPr>
      </w:pPr>
    </w:p>
    <w:p w14:paraId="2FC1A5E2" w14:textId="77777777" w:rsidR="00EA17FC" w:rsidRPr="00F768D3" w:rsidRDefault="00EA17FC" w:rsidP="00EA17FC">
      <w:pPr>
        <w:autoSpaceDE w:val="0"/>
        <w:autoSpaceDN w:val="0"/>
        <w:adjustRightInd w:val="0"/>
        <w:spacing w:after="0" w:line="240" w:lineRule="auto"/>
        <w:rPr>
          <w:rFonts w:cs="ITCFranklinGothicStd-Med"/>
          <w:b/>
        </w:rPr>
      </w:pPr>
      <w:r w:rsidRPr="00F768D3">
        <w:rPr>
          <w:rFonts w:cs="ITCFranklinGothicStd-Med"/>
          <w:b/>
        </w:rPr>
        <w:t xml:space="preserve">1.02    </w:t>
      </w:r>
      <w:r w:rsidR="00A63B18" w:rsidRPr="00F768D3">
        <w:rPr>
          <w:rFonts w:cs="ITCFranklinGothicStd-Med"/>
          <w:b/>
        </w:rPr>
        <w:t>Summary</w:t>
      </w:r>
    </w:p>
    <w:p w14:paraId="3305ADD0" w14:textId="77777777" w:rsidR="00996CF9"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A. F</w:t>
      </w:r>
      <w:r w:rsidR="00AF4A7C" w:rsidRPr="00F768D3">
        <w:rPr>
          <w:rFonts w:cs="ITCFranklinGothicStd-Book"/>
        </w:rPr>
        <w:t>urnish and install</w:t>
      </w:r>
      <w:r w:rsidR="00996CF9" w:rsidRPr="00F768D3">
        <w:rPr>
          <w:rFonts w:cs="ITCFranklinGothicStd-Book"/>
        </w:rPr>
        <w:t>:</w:t>
      </w:r>
    </w:p>
    <w:p w14:paraId="7BE9CED0" w14:textId="77777777" w:rsidR="00EA17FC" w:rsidRPr="00F768D3" w:rsidRDefault="00996CF9"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1. F</w:t>
      </w:r>
      <w:r w:rsidR="00EA17FC" w:rsidRPr="00F768D3">
        <w:rPr>
          <w:rFonts w:cs="ITCFranklinGothicStd-Book"/>
        </w:rPr>
        <w:t>abric roller s</w:t>
      </w:r>
      <w:r w:rsidRPr="00F768D3">
        <w:rPr>
          <w:rFonts w:cs="ITCFranklinGothicStd-Book"/>
        </w:rPr>
        <w:t>hade</w:t>
      </w:r>
      <w:r w:rsidR="00EA17FC" w:rsidRPr="00F768D3">
        <w:rPr>
          <w:rFonts w:cs="ITCFranklinGothicStd-Book"/>
        </w:rPr>
        <w:t>s.</w:t>
      </w:r>
    </w:p>
    <w:p w14:paraId="53B001FD" w14:textId="77777777" w:rsidR="00EA17FC"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996CF9" w:rsidRPr="00F768D3">
        <w:rPr>
          <w:rFonts w:cs="ITCFranklinGothicStd-Book"/>
        </w:rPr>
        <w:t xml:space="preserve">       </w:t>
      </w:r>
      <w:r w:rsidRPr="00F768D3">
        <w:rPr>
          <w:rFonts w:cs="ITCFranklinGothicStd-Book"/>
        </w:rPr>
        <w:t xml:space="preserve"> </w:t>
      </w:r>
      <w:r w:rsidR="00AA7F81" w:rsidRPr="00F768D3">
        <w:rPr>
          <w:rFonts w:cs="ITCFranklinGothicStd-Book"/>
        </w:rPr>
        <w:t xml:space="preserve">   </w:t>
      </w:r>
      <w:r w:rsidR="00996CF9" w:rsidRPr="00F768D3">
        <w:rPr>
          <w:rFonts w:cs="ITCFranklinGothicStd-Book"/>
        </w:rPr>
        <w:t>2</w:t>
      </w:r>
      <w:r w:rsidRPr="00F768D3">
        <w:rPr>
          <w:rFonts w:cs="ITCFranklinGothicStd-Book"/>
        </w:rPr>
        <w:t>. Operating and installation hardware.</w:t>
      </w:r>
    </w:p>
    <w:p w14:paraId="22492DA4" w14:textId="77777777" w:rsidR="00EA17FC"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6E48A8"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w:t>
      </w:r>
      <w:r w:rsidR="006E48A8" w:rsidRPr="00F768D3">
        <w:rPr>
          <w:rFonts w:cs="ITCFranklinGothicStd-Book"/>
        </w:rPr>
        <w:t>3</w:t>
      </w:r>
      <w:r w:rsidRPr="00F768D3">
        <w:rPr>
          <w:rFonts w:cs="ITCFranklinGothicStd-Book"/>
        </w:rPr>
        <w:t xml:space="preserve">. New </w:t>
      </w:r>
      <w:r w:rsidR="004F1911" w:rsidRPr="00F768D3">
        <w:rPr>
          <w:rFonts w:cs="ITCFranklinGothicStd-Book"/>
        </w:rPr>
        <w:t xml:space="preserve">manually-operated </w:t>
      </w:r>
      <w:r w:rsidRPr="00F768D3">
        <w:rPr>
          <w:rFonts w:cs="ITCFranklinGothicStd-Book"/>
        </w:rPr>
        <w:t>fabric roller s</w:t>
      </w:r>
      <w:r w:rsidR="006E48A8" w:rsidRPr="00F768D3">
        <w:rPr>
          <w:rFonts w:cs="ITCFranklinGothicStd-Book"/>
        </w:rPr>
        <w:t>hades</w:t>
      </w:r>
      <w:r w:rsidRPr="00F768D3">
        <w:rPr>
          <w:rFonts w:cs="ITCFranklinGothicStd-Book"/>
        </w:rPr>
        <w:t xml:space="preserve"> at all design</w:t>
      </w:r>
      <w:r w:rsidR="006E48A8" w:rsidRPr="00F768D3">
        <w:rPr>
          <w:rFonts w:cs="ITCFranklinGothicStd-Book"/>
        </w:rPr>
        <w:t>ated</w:t>
      </w:r>
      <w:r w:rsidR="004F1911" w:rsidRPr="00F768D3">
        <w:rPr>
          <w:rFonts w:cs="ITCFranklinGothicStd-Book"/>
        </w:rPr>
        <w:t xml:space="preserve"> </w:t>
      </w:r>
      <w:r w:rsidRPr="00F768D3">
        <w:rPr>
          <w:rFonts w:cs="ITCFranklinGothicStd-Book"/>
        </w:rPr>
        <w:t xml:space="preserve">locations. </w:t>
      </w:r>
    </w:p>
    <w:p w14:paraId="6C68A12D" w14:textId="77777777" w:rsidR="006E48A8" w:rsidRPr="00F768D3" w:rsidRDefault="006E48A8" w:rsidP="00EA17FC">
      <w:pPr>
        <w:autoSpaceDE w:val="0"/>
        <w:autoSpaceDN w:val="0"/>
        <w:adjustRightInd w:val="0"/>
        <w:spacing w:after="0" w:line="240" w:lineRule="auto"/>
        <w:rPr>
          <w:rFonts w:cs="ITCFranklinGothicStd-Book"/>
        </w:rPr>
      </w:pPr>
    </w:p>
    <w:p w14:paraId="04FC28D2" w14:textId="77777777" w:rsidR="006E48A8" w:rsidRPr="00F768D3" w:rsidRDefault="006E48A8" w:rsidP="006E48A8">
      <w:pPr>
        <w:autoSpaceDE w:val="0"/>
        <w:autoSpaceDN w:val="0"/>
        <w:adjustRightInd w:val="0"/>
        <w:spacing w:after="0" w:line="240" w:lineRule="auto"/>
        <w:rPr>
          <w:rFonts w:cs="ITCFranklinGothicStd-Book"/>
        </w:rPr>
      </w:pPr>
    </w:p>
    <w:p w14:paraId="58B6C24D" w14:textId="77777777" w:rsidR="006E48A8" w:rsidRPr="00F768D3" w:rsidRDefault="006E48A8" w:rsidP="006E48A8">
      <w:pPr>
        <w:autoSpaceDE w:val="0"/>
        <w:autoSpaceDN w:val="0"/>
        <w:adjustRightInd w:val="0"/>
        <w:spacing w:after="0" w:line="240" w:lineRule="auto"/>
        <w:rPr>
          <w:rFonts w:cs="ITCFranklinGothicStd-Med"/>
          <w:b/>
        </w:rPr>
      </w:pPr>
      <w:r w:rsidRPr="00F768D3">
        <w:rPr>
          <w:rFonts w:cs="ITCFranklinGothicStd-Med"/>
          <w:b/>
        </w:rPr>
        <w:t>1.03    Related Work</w:t>
      </w:r>
    </w:p>
    <w:p w14:paraId="7648DEC8" w14:textId="77777777" w:rsidR="006E48A8" w:rsidRPr="00F768D3" w:rsidRDefault="006E48A8" w:rsidP="006E48A8">
      <w:pPr>
        <w:autoSpaceDE w:val="0"/>
        <w:autoSpaceDN w:val="0"/>
        <w:adjustRightInd w:val="0"/>
        <w:spacing w:after="0" w:line="240" w:lineRule="auto"/>
        <w:rPr>
          <w:rFonts w:cs="ITCFranklinGothicStd-Med"/>
        </w:rPr>
      </w:pPr>
      <w:r w:rsidRPr="00F768D3">
        <w:rPr>
          <w:rFonts w:cs="ITCFranklinGothicStd-Med"/>
        </w:rPr>
        <w:t xml:space="preserve">      </w:t>
      </w:r>
      <w:r w:rsidR="00AA7F81" w:rsidRPr="00F768D3">
        <w:rPr>
          <w:rFonts w:cs="ITCFranklinGothicStd-Med"/>
        </w:rPr>
        <w:t xml:space="preserve">    </w:t>
      </w:r>
      <w:r w:rsidRPr="00F768D3">
        <w:rPr>
          <w:rFonts w:cs="ITCFranklinGothicStd-Med"/>
        </w:rPr>
        <w:t xml:space="preserve"> A.  Examine Contract Documents for requirements that affect the work of this Section.  </w:t>
      </w:r>
    </w:p>
    <w:p w14:paraId="6497A48D" w14:textId="77777777" w:rsidR="00AA7F81" w:rsidRPr="00F768D3" w:rsidRDefault="006E48A8" w:rsidP="006E48A8">
      <w:pPr>
        <w:autoSpaceDE w:val="0"/>
        <w:autoSpaceDN w:val="0"/>
        <w:adjustRightInd w:val="0"/>
        <w:spacing w:after="0" w:line="240" w:lineRule="auto"/>
        <w:rPr>
          <w:rFonts w:cs="ITCFranklinGothicStd-Med"/>
        </w:rPr>
      </w:pPr>
      <w:r w:rsidRPr="00F768D3">
        <w:rPr>
          <w:rFonts w:cs="ITCFranklinGothicStd-Med"/>
        </w:rPr>
        <w:t xml:space="preserve">           </w:t>
      </w:r>
      <w:r w:rsidR="00AA7F81" w:rsidRPr="00F768D3">
        <w:rPr>
          <w:rFonts w:cs="ITCFranklinGothicStd-Med"/>
        </w:rPr>
        <w:t xml:space="preserve">     </w:t>
      </w:r>
      <w:r w:rsidRPr="00F768D3">
        <w:rPr>
          <w:rFonts w:cs="ITCFranklinGothicStd-Med"/>
        </w:rPr>
        <w:t xml:space="preserve">Other Specifications Sections that directly relate to work in this Section include, but </w:t>
      </w:r>
    </w:p>
    <w:p w14:paraId="2890A5D7" w14:textId="77777777" w:rsidR="006E48A8" w:rsidRPr="00F768D3" w:rsidRDefault="00AA7F81" w:rsidP="006E48A8">
      <w:pPr>
        <w:autoSpaceDE w:val="0"/>
        <w:autoSpaceDN w:val="0"/>
        <w:adjustRightInd w:val="0"/>
        <w:spacing w:after="0" w:line="240" w:lineRule="auto"/>
        <w:rPr>
          <w:rFonts w:cs="ITCFranklinGothicStd-Med"/>
        </w:rPr>
      </w:pPr>
      <w:r w:rsidRPr="00F768D3">
        <w:rPr>
          <w:rFonts w:cs="ITCFranklinGothicStd-Med"/>
        </w:rPr>
        <w:t xml:space="preserve">                </w:t>
      </w:r>
      <w:r w:rsidR="006E48A8" w:rsidRPr="00F768D3">
        <w:rPr>
          <w:rFonts w:cs="ITCFranklinGothicStd-Med"/>
        </w:rPr>
        <w:t>are not limited to:</w:t>
      </w:r>
    </w:p>
    <w:p w14:paraId="5037032B" w14:textId="77777777" w:rsidR="006E48A8" w:rsidRPr="00F768D3" w:rsidRDefault="00AA7F81" w:rsidP="00AA7F81">
      <w:pPr>
        <w:autoSpaceDE w:val="0"/>
        <w:autoSpaceDN w:val="0"/>
        <w:adjustRightInd w:val="0"/>
        <w:spacing w:after="0" w:line="240" w:lineRule="auto"/>
        <w:rPr>
          <w:rFonts w:cs="ITCFranklinGothicStd-Book"/>
        </w:rPr>
      </w:pPr>
      <w:r w:rsidRPr="00F768D3">
        <w:rPr>
          <w:rFonts w:cs="ITCFranklinGothicStd-Book"/>
        </w:rPr>
        <w:t xml:space="preserve">                 1. </w:t>
      </w:r>
      <w:r w:rsidR="009C4697" w:rsidRPr="00F768D3">
        <w:rPr>
          <w:rFonts w:cs="ITCFranklinGothicStd-Book"/>
        </w:rPr>
        <w:t>Division 6 Section Rough Carpentry</w:t>
      </w:r>
      <w:r w:rsidRPr="00F768D3">
        <w:rPr>
          <w:rFonts w:cs="ITCFranklinGothicStd-Book"/>
        </w:rPr>
        <w:t>.</w:t>
      </w:r>
    </w:p>
    <w:p w14:paraId="69816F32" w14:textId="77777777" w:rsidR="00527865" w:rsidRPr="00F768D3" w:rsidRDefault="00AA7F81" w:rsidP="00AA7F81">
      <w:pPr>
        <w:autoSpaceDE w:val="0"/>
        <w:autoSpaceDN w:val="0"/>
        <w:adjustRightInd w:val="0"/>
        <w:spacing w:after="0" w:line="240" w:lineRule="auto"/>
        <w:rPr>
          <w:rFonts w:cs="ITCFranklinGothicStd-Book"/>
        </w:rPr>
      </w:pPr>
      <w:r w:rsidRPr="00F768D3">
        <w:rPr>
          <w:rFonts w:cs="ITCFranklinGothicStd-Book"/>
        </w:rPr>
        <w:t xml:space="preserve">                 2. </w:t>
      </w:r>
      <w:r w:rsidR="009C4697" w:rsidRPr="00F768D3">
        <w:rPr>
          <w:rFonts w:cs="ITCFranklinGothicStd-Book"/>
        </w:rPr>
        <w:t>Division 6 Section Finish Carpentry</w:t>
      </w:r>
      <w:r w:rsidRPr="00F768D3">
        <w:rPr>
          <w:rFonts w:cs="ITCFranklinGothicStd-Book"/>
        </w:rPr>
        <w:t>.</w:t>
      </w:r>
    </w:p>
    <w:p w14:paraId="2593C48E" w14:textId="77777777" w:rsidR="00527865" w:rsidRPr="00F768D3" w:rsidRDefault="009C4697" w:rsidP="00527865">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3. </w:t>
      </w:r>
      <w:r w:rsidRPr="00F768D3">
        <w:rPr>
          <w:rFonts w:cs="ITCFranklinGothicStd-Book"/>
        </w:rPr>
        <w:t>Division 8 Section</w:t>
      </w:r>
      <w:r w:rsidR="00F21008" w:rsidRPr="00F768D3">
        <w:rPr>
          <w:rFonts w:cs="ITCFranklinGothicStd-Book"/>
        </w:rPr>
        <w:t>s</w:t>
      </w:r>
      <w:r w:rsidRPr="00F768D3">
        <w:rPr>
          <w:rFonts w:cs="ITCFranklinGothicStd-Book"/>
        </w:rPr>
        <w:t xml:space="preserve"> Doors &amp; Windows</w:t>
      </w:r>
      <w:r w:rsidR="00AA7F81" w:rsidRPr="00F768D3">
        <w:rPr>
          <w:rFonts w:cs="ITCFranklinGothicStd-Book"/>
        </w:rPr>
        <w:t>.</w:t>
      </w:r>
    </w:p>
    <w:p w14:paraId="30E84AF0" w14:textId="77777777" w:rsidR="00527865" w:rsidRPr="00F768D3" w:rsidRDefault="009D7DF4" w:rsidP="00527865">
      <w:pPr>
        <w:autoSpaceDE w:val="0"/>
        <w:autoSpaceDN w:val="0"/>
        <w:adjustRightInd w:val="0"/>
        <w:spacing w:after="0" w:line="240" w:lineRule="auto"/>
        <w:rPr>
          <w:rFonts w:cs="ITCFranklinGothicStd-Book"/>
        </w:rPr>
      </w:pPr>
      <w:r w:rsidRPr="00F768D3">
        <w:rPr>
          <w:rFonts w:cs="ITCFranklinGothicStd-Book"/>
        </w:rPr>
        <w:t xml:space="preserve">       </w:t>
      </w:r>
      <w:r w:rsidR="00F21008" w:rsidRPr="00F768D3">
        <w:rPr>
          <w:rFonts w:cs="ITCFranklinGothicStd-Book"/>
        </w:rPr>
        <w:t xml:space="preserve">       </w:t>
      </w:r>
      <w:r w:rsidR="00AA7F81" w:rsidRPr="00F768D3">
        <w:rPr>
          <w:rFonts w:cs="ITCFranklinGothicStd-Book"/>
        </w:rPr>
        <w:t xml:space="preserve">   </w:t>
      </w:r>
      <w:r w:rsidR="00F21008" w:rsidRPr="00F768D3">
        <w:rPr>
          <w:rFonts w:cs="ITCFranklinGothicStd-Book"/>
        </w:rPr>
        <w:t>4</w:t>
      </w:r>
      <w:r w:rsidR="00527865" w:rsidRPr="00F768D3">
        <w:rPr>
          <w:rFonts w:cs="ITCFranklinGothicStd-Book"/>
        </w:rPr>
        <w:t xml:space="preserve">. </w:t>
      </w:r>
      <w:r w:rsidR="00F21008" w:rsidRPr="00F768D3">
        <w:rPr>
          <w:rFonts w:cs="ITCFranklinGothicStd-Book"/>
        </w:rPr>
        <w:t>Division 9 Sections Gypsum Board &amp; A</w:t>
      </w:r>
      <w:r w:rsidR="00AA7F81" w:rsidRPr="00F768D3">
        <w:rPr>
          <w:rFonts w:cs="ITCFranklinGothicStd-Book"/>
        </w:rPr>
        <w:t>coustical Ceilings</w:t>
      </w:r>
    </w:p>
    <w:p w14:paraId="5A8F9A60" w14:textId="77777777" w:rsidR="00AA7F81" w:rsidRPr="00F768D3" w:rsidRDefault="00AA7F81" w:rsidP="00527865">
      <w:pPr>
        <w:autoSpaceDE w:val="0"/>
        <w:autoSpaceDN w:val="0"/>
        <w:adjustRightInd w:val="0"/>
        <w:spacing w:after="0" w:line="240" w:lineRule="auto"/>
        <w:rPr>
          <w:rFonts w:cs="ITCFranklinGothicStd-Book"/>
        </w:rPr>
      </w:pPr>
    </w:p>
    <w:p w14:paraId="52222FC3" w14:textId="77777777" w:rsidR="00AA7F81" w:rsidRPr="00F768D3" w:rsidRDefault="00AA7F81" w:rsidP="00527865">
      <w:pPr>
        <w:autoSpaceDE w:val="0"/>
        <w:autoSpaceDN w:val="0"/>
        <w:adjustRightInd w:val="0"/>
        <w:spacing w:after="0" w:line="240" w:lineRule="auto"/>
        <w:rPr>
          <w:rFonts w:cs="ITCFranklinGothicStd-Book"/>
          <w:b/>
        </w:rPr>
      </w:pPr>
      <w:r w:rsidRPr="00F768D3">
        <w:rPr>
          <w:rFonts w:cs="ITCFranklinGothicStd-Book"/>
          <w:b/>
        </w:rPr>
        <w:t>1.04    References</w:t>
      </w:r>
    </w:p>
    <w:p w14:paraId="52FA8593"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A 228 - Standard Specification for Steel Wire, Music Spring Quality.</w:t>
      </w:r>
    </w:p>
    <w:p w14:paraId="6FE33AB5"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A 666 Standard Specification for Annealed or Cold-Worked Austenitic Stainless Steel Sheet, Strip, Plate, and Flat Bar.</w:t>
      </w:r>
    </w:p>
    <w:p w14:paraId="7B501794" w14:textId="48431C9F"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 xml:space="preserve">ASTM A 1008 - Standard Specification for Steel, Sheet, Cold-Rolled, Carbon, Structural, High-Strength Low-Alloy, High-Strength Low-Alloy with Improved Formability, Solution Hardened, and Bake </w:t>
      </w:r>
      <w:r w:rsidR="00F768D3" w:rsidRPr="00F768D3">
        <w:rPr>
          <w:rFonts w:asciiTheme="minorHAnsi" w:hAnsiTheme="minorHAnsi"/>
          <w:sz w:val="21"/>
          <w:szCs w:val="21"/>
        </w:rPr>
        <w:t>Hardened.</w:t>
      </w:r>
    </w:p>
    <w:p w14:paraId="4AA58346"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A 1010 - Standard Specification for Higher-Strength Martensitic Stainless Steel Plate, Sheet and Strip.</w:t>
      </w:r>
    </w:p>
    <w:p w14:paraId="4AA9EDAB"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G 21- Standard Practice for Determining Resistance of Synthetic Polymeric Materials to Fungi.</w:t>
      </w:r>
    </w:p>
    <w:p w14:paraId="740F9FC5"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G 22 - Standard Practice for Determining Resistance of Plastics to Bacteria.</w:t>
      </w:r>
    </w:p>
    <w:p w14:paraId="167142ED"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NFPA 701 - Standard Methods of Fire Tests for Flame Propagation of Textiles and Films.</w:t>
      </w:r>
    </w:p>
    <w:p w14:paraId="12214967"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California Administrative Code Title 19</w:t>
      </w:r>
    </w:p>
    <w:p w14:paraId="2209BCF3"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New York State Uniform Fire Prevention and Building Code</w:t>
      </w:r>
    </w:p>
    <w:p w14:paraId="6AA28985"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lastRenderedPageBreak/>
        <w:t>Greengard Certified Low Emitting Interior Products.</w:t>
      </w:r>
    </w:p>
    <w:p w14:paraId="590BDEB9" w14:textId="77777777" w:rsidR="00DD71D5" w:rsidRPr="006A462C" w:rsidRDefault="00DD71D5" w:rsidP="00DD71D5">
      <w:pPr>
        <w:pStyle w:val="ARCATParagraph"/>
        <w:rPr>
          <w:rFonts w:asciiTheme="minorHAnsi" w:hAnsiTheme="minorHAnsi"/>
          <w:sz w:val="21"/>
          <w:szCs w:val="21"/>
        </w:rPr>
      </w:pPr>
      <w:r w:rsidRPr="006A462C">
        <w:rPr>
          <w:rFonts w:asciiTheme="minorHAnsi" w:hAnsiTheme="minorHAnsi"/>
          <w:sz w:val="21"/>
          <w:szCs w:val="21"/>
        </w:rPr>
        <w:t xml:space="preserve">ANSI/WCMA A100.1-2012 - American National Standard for Safety of Corded Window Covering Products. </w:t>
      </w:r>
    </w:p>
    <w:p w14:paraId="480B740D" w14:textId="376C3E24" w:rsidR="00391E74" w:rsidRPr="00F768D3" w:rsidRDefault="00DD71D5" w:rsidP="00DD71D5">
      <w:pPr>
        <w:pStyle w:val="ARCATParagraph"/>
        <w:rPr>
          <w:rFonts w:asciiTheme="minorHAnsi" w:hAnsiTheme="minorHAnsi"/>
          <w:sz w:val="21"/>
          <w:szCs w:val="21"/>
        </w:rPr>
      </w:pPr>
      <w:r w:rsidRPr="00F768D3">
        <w:rPr>
          <w:rFonts w:asciiTheme="minorHAnsi" w:hAnsiTheme="minorHAnsi"/>
          <w:sz w:val="21"/>
          <w:szCs w:val="21"/>
        </w:rPr>
        <w:t xml:space="preserve">Cradle to Cradle </w:t>
      </w:r>
      <w:r w:rsidRPr="00494F59">
        <w:rPr>
          <w:rFonts w:asciiTheme="minorHAnsi" w:hAnsiTheme="minorHAnsi"/>
          <w:sz w:val="21"/>
          <w:szCs w:val="21"/>
        </w:rPr>
        <w:t>Eligible</w:t>
      </w:r>
      <w:r w:rsidRPr="00F768D3">
        <w:rPr>
          <w:rFonts w:asciiTheme="minorHAnsi" w:hAnsiTheme="minorHAnsi"/>
          <w:sz w:val="21"/>
          <w:szCs w:val="21"/>
        </w:rPr>
        <w:t xml:space="preserve"> Shade Fabrics 3.1</w:t>
      </w:r>
    </w:p>
    <w:p w14:paraId="2E49411D" w14:textId="77777777" w:rsidR="00392DAB" w:rsidRPr="00F768D3" w:rsidRDefault="00392DAB" w:rsidP="00527865">
      <w:pPr>
        <w:autoSpaceDE w:val="0"/>
        <w:autoSpaceDN w:val="0"/>
        <w:adjustRightInd w:val="0"/>
        <w:spacing w:after="0" w:line="240" w:lineRule="auto"/>
        <w:rPr>
          <w:rFonts w:cs="ITCFranklinGothicStd-Book"/>
        </w:rPr>
      </w:pPr>
    </w:p>
    <w:p w14:paraId="4B53CA47" w14:textId="77777777" w:rsidR="00392DAB" w:rsidRPr="00F768D3" w:rsidRDefault="00392DAB" w:rsidP="00527865">
      <w:pPr>
        <w:autoSpaceDE w:val="0"/>
        <w:autoSpaceDN w:val="0"/>
        <w:adjustRightInd w:val="0"/>
        <w:spacing w:after="0" w:line="240" w:lineRule="auto"/>
        <w:rPr>
          <w:rFonts w:cs="ITCFranklinGothicStd-Book"/>
          <w:b/>
        </w:rPr>
      </w:pPr>
      <w:r w:rsidRPr="00F768D3">
        <w:rPr>
          <w:rFonts w:cs="ITCFranklinGothicStd-Book"/>
          <w:b/>
        </w:rPr>
        <w:t>1.05    Submittals</w:t>
      </w:r>
    </w:p>
    <w:p w14:paraId="6883F057"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A.  Fabricator / Dealer to submit under provisions of Division 1 Section “Submittal  </w:t>
      </w:r>
    </w:p>
    <w:p w14:paraId="28A81EAF"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Procedures”:</w:t>
      </w:r>
    </w:p>
    <w:p w14:paraId="54ADFAB0" w14:textId="77777777" w:rsidR="00C94A8F" w:rsidRPr="00F768D3" w:rsidRDefault="00C94A8F" w:rsidP="00C94A8F">
      <w:pPr>
        <w:autoSpaceDE w:val="0"/>
        <w:autoSpaceDN w:val="0"/>
        <w:adjustRightInd w:val="0"/>
        <w:spacing w:after="0" w:line="240" w:lineRule="auto"/>
        <w:rPr>
          <w:rFonts w:cs="ITCFranklinGothicStd-Book"/>
        </w:rPr>
      </w:pPr>
      <w:r w:rsidRPr="00F768D3">
        <w:rPr>
          <w:rFonts w:cs="ITCFranklinGothicStd-Book"/>
        </w:rPr>
        <w:t xml:space="preserve">                 1. Product Data</w:t>
      </w:r>
    </w:p>
    <w:p w14:paraId="317706FB"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2. Mounting details and installation methods</w:t>
      </w:r>
    </w:p>
    <w:p w14:paraId="3E53AB3E" w14:textId="77777777" w:rsidR="00C94A8F" w:rsidRPr="00F768D3" w:rsidRDefault="00657FBE" w:rsidP="00527865">
      <w:pPr>
        <w:autoSpaceDE w:val="0"/>
        <w:autoSpaceDN w:val="0"/>
        <w:adjustRightInd w:val="0"/>
        <w:spacing w:after="0" w:line="240" w:lineRule="auto"/>
        <w:rPr>
          <w:rFonts w:cs="ITCFranklinGothicStd-Book"/>
        </w:rPr>
      </w:pPr>
      <w:r w:rsidRPr="00F768D3">
        <w:rPr>
          <w:rFonts w:cs="ITCFranklinGothicStd-Book"/>
        </w:rPr>
        <w:t xml:space="preserve">                 3. Approval</w:t>
      </w:r>
      <w:r w:rsidR="00C94A8F" w:rsidRPr="00F768D3">
        <w:rPr>
          <w:rFonts w:cs="ITCFranklinGothicStd-Book"/>
        </w:rPr>
        <w:t xml:space="preserve"> drawings</w:t>
      </w:r>
    </w:p>
    <w:p w14:paraId="2ADD3E1E"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4. Window Treatment Schedule </w:t>
      </w:r>
    </w:p>
    <w:p w14:paraId="04A4E184"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5. Shade</w:t>
      </w:r>
      <w:r w:rsidR="00D8649D" w:rsidRPr="00F768D3">
        <w:rPr>
          <w:rFonts w:cs="ITCFranklinGothicStd-Book"/>
        </w:rPr>
        <w:t xml:space="preserve"> </w:t>
      </w:r>
      <w:r w:rsidRPr="00F768D3">
        <w:rPr>
          <w:rFonts w:cs="ITCFranklinGothicStd-Book"/>
        </w:rPr>
        <w:t>cloth selection samples</w:t>
      </w:r>
    </w:p>
    <w:p w14:paraId="446C258C" w14:textId="77777777" w:rsidR="008334C0" w:rsidRPr="00F768D3" w:rsidRDefault="008334C0" w:rsidP="00527865">
      <w:pPr>
        <w:autoSpaceDE w:val="0"/>
        <w:autoSpaceDN w:val="0"/>
        <w:adjustRightInd w:val="0"/>
        <w:spacing w:after="0" w:line="240" w:lineRule="auto"/>
        <w:rPr>
          <w:rFonts w:cs="ITCFranklinGothicStd-Book"/>
        </w:rPr>
      </w:pPr>
      <w:r w:rsidRPr="00F768D3">
        <w:rPr>
          <w:rFonts w:cs="ITCFranklinGothicStd-Book"/>
        </w:rPr>
        <w:t xml:space="preserve">                 6. Maintenance data</w:t>
      </w:r>
    </w:p>
    <w:p w14:paraId="2737D4CC" w14:textId="159C5F84" w:rsidR="00792347" w:rsidRPr="00F768D3" w:rsidRDefault="00792347" w:rsidP="00527865">
      <w:pPr>
        <w:autoSpaceDE w:val="0"/>
        <w:autoSpaceDN w:val="0"/>
        <w:adjustRightInd w:val="0"/>
        <w:spacing w:after="0" w:line="240" w:lineRule="auto"/>
        <w:rPr>
          <w:rFonts w:cs="ITCFranklinGothicStd-Book"/>
          <w:b/>
        </w:rPr>
      </w:pPr>
    </w:p>
    <w:p w14:paraId="18F6C411" w14:textId="77777777" w:rsidR="00C55EED" w:rsidRPr="00F768D3" w:rsidRDefault="00C55EED" w:rsidP="00527865">
      <w:pPr>
        <w:autoSpaceDE w:val="0"/>
        <w:autoSpaceDN w:val="0"/>
        <w:adjustRightInd w:val="0"/>
        <w:spacing w:after="0" w:line="240" w:lineRule="auto"/>
        <w:rPr>
          <w:rFonts w:cs="ITCFranklinGothicStd-Book"/>
          <w:b/>
        </w:rPr>
      </w:pPr>
      <w:r w:rsidRPr="00F768D3">
        <w:rPr>
          <w:rFonts w:cs="ITCFranklinGothicStd-Book"/>
          <w:b/>
        </w:rPr>
        <w:t>1.06    Quality Assurance</w:t>
      </w:r>
    </w:p>
    <w:p w14:paraId="4DCC87CF" w14:textId="77777777" w:rsidR="0081339E" w:rsidRPr="00F768D3" w:rsidRDefault="004963A3" w:rsidP="00527865">
      <w:pPr>
        <w:autoSpaceDE w:val="0"/>
        <w:autoSpaceDN w:val="0"/>
        <w:adjustRightInd w:val="0"/>
        <w:spacing w:after="0" w:line="240" w:lineRule="auto"/>
        <w:rPr>
          <w:rFonts w:cs="ITCFranklinGothicStd-Book"/>
        </w:rPr>
      </w:pPr>
      <w:r w:rsidRPr="00F768D3">
        <w:rPr>
          <w:rFonts w:cs="ITCFranklinGothicStd-Book"/>
        </w:rPr>
        <w:t xml:space="preserve">           </w:t>
      </w:r>
      <w:r w:rsidR="00C55EED" w:rsidRPr="00F768D3">
        <w:rPr>
          <w:rFonts w:cs="ITCFranklinGothicStd-Book"/>
        </w:rPr>
        <w:t xml:space="preserve">A.  </w:t>
      </w:r>
      <w:r w:rsidRPr="00F768D3">
        <w:rPr>
          <w:rFonts w:cs="ITCFranklinGothicStd-Book"/>
        </w:rPr>
        <w:t xml:space="preserve">Manufacturer Qualifications: </w:t>
      </w:r>
      <w:r w:rsidR="00C55EED" w:rsidRPr="00F768D3">
        <w:rPr>
          <w:rFonts w:cs="ITCFranklinGothicStd-Book"/>
        </w:rPr>
        <w:t>Obtain roller shades through one source from a single</w:t>
      </w:r>
    </w:p>
    <w:p w14:paraId="3A82DC8D" w14:textId="2FCABFCC" w:rsidR="0081339E" w:rsidRPr="00F768D3" w:rsidRDefault="0081339E" w:rsidP="00527865">
      <w:pPr>
        <w:autoSpaceDE w:val="0"/>
        <w:autoSpaceDN w:val="0"/>
        <w:adjustRightInd w:val="0"/>
        <w:spacing w:after="0" w:line="240" w:lineRule="auto"/>
        <w:rPr>
          <w:rFonts w:cs="ITCFranklinGothicStd-Book"/>
        </w:rPr>
      </w:pPr>
      <w:r w:rsidRPr="00F768D3">
        <w:rPr>
          <w:rFonts w:cs="ITCFranklinGothicStd-Book"/>
        </w:rPr>
        <w:t xml:space="preserve">            </w:t>
      </w:r>
      <w:r w:rsidR="00C55EED" w:rsidRPr="00F768D3">
        <w:rPr>
          <w:rFonts w:cs="ITCFranklinGothicStd-Book"/>
        </w:rPr>
        <w:t xml:space="preserve"> </w:t>
      </w:r>
      <w:r w:rsidRPr="00F768D3">
        <w:rPr>
          <w:rFonts w:cs="ITCFranklinGothicStd-Book"/>
        </w:rPr>
        <w:t xml:space="preserve">  </w:t>
      </w:r>
      <w:r w:rsidR="005D6360" w:rsidRPr="00F768D3">
        <w:rPr>
          <w:rFonts w:cs="ITCFranklinGothicStd-Book"/>
        </w:rPr>
        <w:t xml:space="preserve"> </w:t>
      </w:r>
      <w:r w:rsidR="00C55EED" w:rsidRPr="00F768D3">
        <w:rPr>
          <w:rFonts w:cs="ITCFranklinGothicStd-Book"/>
        </w:rPr>
        <w:t>manufacturer with a minimum</w:t>
      </w:r>
      <w:r w:rsidRPr="00F768D3">
        <w:rPr>
          <w:rFonts w:cs="ITCFranklinGothicStd-Book"/>
        </w:rPr>
        <w:t xml:space="preserve"> </w:t>
      </w:r>
      <w:r w:rsidR="00C55EED" w:rsidRPr="00F768D3">
        <w:rPr>
          <w:rFonts w:cs="ITCFranklinGothicStd-Book"/>
        </w:rPr>
        <w:t xml:space="preserve">of </w:t>
      </w:r>
      <w:r w:rsidR="004963A3" w:rsidRPr="00F768D3">
        <w:rPr>
          <w:rFonts w:cs="ITCFranklinGothicStd-Book"/>
        </w:rPr>
        <w:t xml:space="preserve">ten (10) </w:t>
      </w:r>
      <w:r w:rsidR="00004FBC" w:rsidRPr="00F768D3">
        <w:rPr>
          <w:rFonts w:cs="ITCFranklinGothicStd-Book"/>
        </w:rPr>
        <w:t>years’ experience</w:t>
      </w:r>
      <w:r w:rsidR="004963A3" w:rsidRPr="00F768D3">
        <w:rPr>
          <w:rFonts w:cs="ITCFranklinGothicStd-Book"/>
        </w:rPr>
        <w:t xml:space="preserve"> in manufacturing products</w:t>
      </w:r>
    </w:p>
    <w:p w14:paraId="4953EA95" w14:textId="77777777" w:rsidR="00C55EED" w:rsidRPr="00F768D3" w:rsidRDefault="0081339E" w:rsidP="00527865">
      <w:pPr>
        <w:autoSpaceDE w:val="0"/>
        <w:autoSpaceDN w:val="0"/>
        <w:adjustRightInd w:val="0"/>
        <w:spacing w:after="0" w:line="240" w:lineRule="auto"/>
        <w:rPr>
          <w:rFonts w:cs="ITCFranklinGothicStd-Book"/>
        </w:rPr>
      </w:pPr>
      <w:r w:rsidRPr="00F768D3">
        <w:rPr>
          <w:rFonts w:cs="ITCFranklinGothicStd-Book"/>
        </w:rPr>
        <w:t xml:space="preserve">                </w:t>
      </w:r>
      <w:r w:rsidR="004963A3" w:rsidRPr="00F768D3">
        <w:rPr>
          <w:rFonts w:cs="ITCFranklinGothicStd-Book"/>
        </w:rPr>
        <w:t>comparable to those specified in this Section.</w:t>
      </w:r>
    </w:p>
    <w:p w14:paraId="335B3C68" w14:textId="77777777" w:rsidR="004963A3" w:rsidRPr="00F768D3" w:rsidRDefault="0081339E" w:rsidP="004963A3">
      <w:pPr>
        <w:autoSpaceDE w:val="0"/>
        <w:autoSpaceDN w:val="0"/>
        <w:adjustRightInd w:val="0"/>
        <w:spacing w:after="0" w:line="240" w:lineRule="auto"/>
        <w:rPr>
          <w:rFonts w:cs="ITCFranklinGothicStd-Book"/>
        </w:rPr>
      </w:pPr>
      <w:r w:rsidRPr="00F768D3">
        <w:rPr>
          <w:rFonts w:cs="ITCFranklinGothicStd-Book"/>
        </w:rPr>
        <w:t xml:space="preserve">           B. </w:t>
      </w:r>
      <w:r w:rsidR="004963A3" w:rsidRPr="00F768D3">
        <w:rPr>
          <w:rFonts w:cs="ITCFranklinGothicStd-Book"/>
        </w:rPr>
        <w:t xml:space="preserve"> </w:t>
      </w:r>
      <w:r w:rsidRPr="00F768D3">
        <w:rPr>
          <w:rFonts w:cs="ITCFranklinGothicStd-Book"/>
        </w:rPr>
        <w:t>Installer</w:t>
      </w:r>
      <w:r w:rsidR="004963A3" w:rsidRPr="00F768D3">
        <w:rPr>
          <w:rFonts w:cs="ITCFranklinGothicStd-Book"/>
        </w:rPr>
        <w:t xml:space="preserve"> Qualifications: </w:t>
      </w:r>
      <w:r w:rsidRPr="00F768D3">
        <w:rPr>
          <w:rFonts w:cs="ITCFranklinGothicStd-Book"/>
        </w:rPr>
        <w:t xml:space="preserve">Installer certified by the </w:t>
      </w:r>
      <w:r w:rsidR="004963A3" w:rsidRPr="00F768D3">
        <w:rPr>
          <w:rFonts w:cs="ITCFranklinGothicStd-Book"/>
        </w:rPr>
        <w:t>manufacturer with a minimum</w:t>
      </w:r>
    </w:p>
    <w:p w14:paraId="4E29394C" w14:textId="26F6822D" w:rsidR="004963A3" w:rsidRPr="00F768D3" w:rsidRDefault="004963A3" w:rsidP="004963A3">
      <w:pPr>
        <w:autoSpaceDE w:val="0"/>
        <w:autoSpaceDN w:val="0"/>
        <w:adjustRightInd w:val="0"/>
        <w:spacing w:after="0" w:line="240" w:lineRule="auto"/>
        <w:rPr>
          <w:rFonts w:cs="ITCFranklinGothicStd-Book"/>
        </w:rPr>
      </w:pPr>
      <w:r w:rsidRPr="00F768D3">
        <w:rPr>
          <w:rFonts w:cs="ITCFranklinGothicStd-Book"/>
        </w:rPr>
        <w:t xml:space="preserve">                of </w:t>
      </w:r>
      <w:r w:rsidR="0081339E" w:rsidRPr="00F768D3">
        <w:rPr>
          <w:rFonts w:cs="ITCFranklinGothicStd-Book"/>
        </w:rPr>
        <w:t>five</w:t>
      </w:r>
      <w:r w:rsidRPr="00F768D3">
        <w:rPr>
          <w:rFonts w:cs="ITCFranklinGothicStd-Book"/>
        </w:rPr>
        <w:t xml:space="preserve"> (</w:t>
      </w:r>
      <w:r w:rsidR="0081339E" w:rsidRPr="00F768D3">
        <w:rPr>
          <w:rFonts w:cs="ITCFranklinGothicStd-Book"/>
        </w:rPr>
        <w:t xml:space="preserve">5) </w:t>
      </w:r>
      <w:r w:rsidR="00004FBC" w:rsidRPr="00F768D3">
        <w:rPr>
          <w:rFonts w:cs="ITCFranklinGothicStd-Book"/>
        </w:rPr>
        <w:t>years’ experience</w:t>
      </w:r>
      <w:r w:rsidR="0081339E" w:rsidRPr="00F768D3">
        <w:rPr>
          <w:rFonts w:cs="ITCFranklinGothicStd-Book"/>
        </w:rPr>
        <w:t xml:space="preserve"> in install</w:t>
      </w:r>
      <w:r w:rsidRPr="00F768D3">
        <w:rPr>
          <w:rFonts w:cs="ITCFranklinGothicStd-Book"/>
        </w:rPr>
        <w:t xml:space="preserve">ing products comparable to those specified </w:t>
      </w:r>
    </w:p>
    <w:p w14:paraId="1E87F872" w14:textId="77777777" w:rsidR="004963A3" w:rsidRPr="00F768D3" w:rsidRDefault="004963A3" w:rsidP="004963A3">
      <w:pPr>
        <w:autoSpaceDE w:val="0"/>
        <w:autoSpaceDN w:val="0"/>
        <w:adjustRightInd w:val="0"/>
        <w:spacing w:after="0" w:line="240" w:lineRule="auto"/>
        <w:rPr>
          <w:rFonts w:cs="ITCFranklinGothicStd-Book"/>
        </w:rPr>
      </w:pPr>
      <w:r w:rsidRPr="00F768D3">
        <w:rPr>
          <w:rFonts w:cs="ITCFranklinGothicStd-Book"/>
        </w:rPr>
        <w:t xml:space="preserve">                in this Section.</w:t>
      </w:r>
    </w:p>
    <w:p w14:paraId="6152ED1A" w14:textId="77777777" w:rsidR="00D74E53" w:rsidRPr="00F768D3" w:rsidRDefault="00D74E53" w:rsidP="004963A3">
      <w:pPr>
        <w:autoSpaceDE w:val="0"/>
        <w:autoSpaceDN w:val="0"/>
        <w:adjustRightInd w:val="0"/>
        <w:spacing w:after="0" w:line="240" w:lineRule="auto"/>
        <w:rPr>
          <w:rFonts w:cs="ITCFranklinGothicStd-Book"/>
        </w:rPr>
      </w:pPr>
    </w:p>
    <w:p w14:paraId="455EE76B" w14:textId="77777777" w:rsidR="00D74E53" w:rsidRPr="00F768D3" w:rsidRDefault="00D74E53" w:rsidP="00D74E53">
      <w:pPr>
        <w:autoSpaceDE w:val="0"/>
        <w:autoSpaceDN w:val="0"/>
        <w:adjustRightInd w:val="0"/>
        <w:spacing w:after="0" w:line="240" w:lineRule="auto"/>
        <w:rPr>
          <w:rFonts w:cs="ITCFranklinGothicStd-Med"/>
          <w:b/>
        </w:rPr>
      </w:pPr>
      <w:r w:rsidRPr="00F768D3">
        <w:rPr>
          <w:rFonts w:cs="ITCFranklinGothicStd-Book"/>
          <w:b/>
        </w:rPr>
        <w:t xml:space="preserve">1.07   </w:t>
      </w:r>
      <w:r w:rsidR="005D6360" w:rsidRPr="00F768D3">
        <w:rPr>
          <w:rFonts w:cs="ITCFranklinGothicStd-Book"/>
          <w:b/>
        </w:rPr>
        <w:t xml:space="preserve"> </w:t>
      </w:r>
      <w:r w:rsidRPr="00F768D3">
        <w:rPr>
          <w:rFonts w:cs="ITCFranklinGothicStd-Med"/>
          <w:b/>
        </w:rPr>
        <w:t>Delivery, Storage and Handling</w:t>
      </w:r>
    </w:p>
    <w:p w14:paraId="64E0E011" w14:textId="77777777" w:rsidR="00D74E53" w:rsidRPr="00F768D3" w:rsidRDefault="00D74E53"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A.  Product shall be delivered to site in manufacturer’s original packaging.</w:t>
      </w:r>
    </w:p>
    <w:p w14:paraId="2200D11B" w14:textId="77777777" w:rsidR="00D74E53" w:rsidRPr="00F768D3" w:rsidRDefault="00D74E53"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B.  Product shall be handled and stored to prevent damage to materials, finishes and </w:t>
      </w:r>
    </w:p>
    <w:p w14:paraId="1462C5FD" w14:textId="77777777" w:rsidR="00D74E53" w:rsidRPr="00F768D3" w:rsidRDefault="00D74E53"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 operating mechanisms.</w:t>
      </w:r>
    </w:p>
    <w:p w14:paraId="2C5231D6" w14:textId="77777777" w:rsidR="00600D49" w:rsidRPr="00F768D3" w:rsidRDefault="00600D49" w:rsidP="00D74E53">
      <w:pPr>
        <w:autoSpaceDE w:val="0"/>
        <w:autoSpaceDN w:val="0"/>
        <w:adjustRightInd w:val="0"/>
        <w:spacing w:after="0" w:line="240" w:lineRule="auto"/>
        <w:rPr>
          <w:rFonts w:cs="ITCFranklinGothicStd-Book"/>
        </w:rPr>
      </w:pPr>
    </w:p>
    <w:p w14:paraId="684E97B0" w14:textId="77777777" w:rsidR="00600D49" w:rsidRPr="00F768D3" w:rsidRDefault="00600D49" w:rsidP="00D74E53">
      <w:pPr>
        <w:autoSpaceDE w:val="0"/>
        <w:autoSpaceDN w:val="0"/>
        <w:adjustRightInd w:val="0"/>
        <w:spacing w:after="0" w:line="240" w:lineRule="auto"/>
        <w:rPr>
          <w:rFonts w:cs="ITCFranklinGothicStd-Book"/>
          <w:b/>
        </w:rPr>
      </w:pPr>
      <w:r w:rsidRPr="00F768D3">
        <w:rPr>
          <w:rFonts w:cs="ITCFranklinGothicStd-Book"/>
        </w:rPr>
        <w:t>1</w:t>
      </w:r>
      <w:r w:rsidRPr="00F768D3">
        <w:rPr>
          <w:rFonts w:cs="ITCFranklinGothicStd-Book"/>
          <w:b/>
        </w:rPr>
        <w:t xml:space="preserve">.08  </w:t>
      </w:r>
      <w:r w:rsidR="005D6360" w:rsidRPr="00F768D3">
        <w:rPr>
          <w:rFonts w:cs="ITCFranklinGothicStd-Book"/>
          <w:b/>
        </w:rPr>
        <w:t xml:space="preserve"> </w:t>
      </w:r>
      <w:r w:rsidRPr="00F768D3">
        <w:rPr>
          <w:rFonts w:cs="ITCFranklinGothicStd-Book"/>
          <w:b/>
        </w:rPr>
        <w:t xml:space="preserve"> Project Conditions</w:t>
      </w:r>
    </w:p>
    <w:p w14:paraId="2A1E1694" w14:textId="77777777" w:rsidR="00600D49" w:rsidRPr="00F768D3" w:rsidRDefault="00600D49"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A.  Environmental Limitations:  Install roller shades after finish work, including painting, is</w:t>
      </w:r>
    </w:p>
    <w:p w14:paraId="5F54E4DC" w14:textId="77777777" w:rsidR="00600D49" w:rsidRPr="00F768D3" w:rsidRDefault="00600D49"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 complete and ambient temperature and humidity conditions are maintained at the</w:t>
      </w:r>
    </w:p>
    <w:p w14:paraId="56DCB57F" w14:textId="77777777" w:rsidR="00600D49" w:rsidRPr="00F768D3" w:rsidRDefault="00600D49"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 levels indicated for Project when occupied for its intended use.</w:t>
      </w:r>
    </w:p>
    <w:p w14:paraId="6C2BA05A" w14:textId="77777777" w:rsidR="004A6679" w:rsidRPr="00F768D3" w:rsidRDefault="004A6679" w:rsidP="00D74E53">
      <w:pPr>
        <w:autoSpaceDE w:val="0"/>
        <w:autoSpaceDN w:val="0"/>
        <w:adjustRightInd w:val="0"/>
        <w:spacing w:after="0" w:line="240" w:lineRule="auto"/>
        <w:rPr>
          <w:rFonts w:cs="ITCFranklinGothicStd-Book"/>
        </w:rPr>
      </w:pPr>
    </w:p>
    <w:p w14:paraId="60B38704" w14:textId="77777777" w:rsidR="004A6679" w:rsidRPr="004D16C6" w:rsidRDefault="00600D49" w:rsidP="004A6679">
      <w:pPr>
        <w:autoSpaceDE w:val="0"/>
        <w:autoSpaceDN w:val="0"/>
        <w:adjustRightInd w:val="0"/>
        <w:spacing w:after="0" w:line="240" w:lineRule="auto"/>
        <w:rPr>
          <w:rFonts w:cs="ITCFranklinGothicStd-Med"/>
          <w:b/>
          <w:color w:val="000000"/>
        </w:rPr>
      </w:pPr>
      <w:r w:rsidRPr="00F768D3">
        <w:rPr>
          <w:rFonts w:cs="ITCFranklinGothicStd-Med"/>
          <w:b/>
          <w:color w:val="000000"/>
        </w:rPr>
        <w:t>1.</w:t>
      </w:r>
      <w:r w:rsidRPr="004D16C6">
        <w:rPr>
          <w:rFonts w:cs="ITCFranklinGothicStd-Med"/>
          <w:b/>
          <w:color w:val="000000"/>
        </w:rPr>
        <w:t>09</w:t>
      </w:r>
      <w:r w:rsidR="004A6679" w:rsidRPr="004D16C6">
        <w:rPr>
          <w:rFonts w:cs="ITCFranklinGothicStd-Med"/>
          <w:b/>
          <w:color w:val="000000"/>
        </w:rPr>
        <w:t xml:space="preserve">  </w:t>
      </w:r>
      <w:r w:rsidR="005D6360" w:rsidRPr="004D16C6">
        <w:rPr>
          <w:rFonts w:cs="ITCFranklinGothicStd-Med"/>
          <w:b/>
          <w:color w:val="000000"/>
        </w:rPr>
        <w:t xml:space="preserve"> </w:t>
      </w:r>
      <w:r w:rsidR="004A6679" w:rsidRPr="004D16C6">
        <w:rPr>
          <w:rFonts w:cs="ITCFranklinGothicStd-Med"/>
          <w:b/>
          <w:color w:val="000000"/>
        </w:rPr>
        <w:t xml:space="preserve"> Warranty</w:t>
      </w:r>
    </w:p>
    <w:p w14:paraId="624F9B10" w14:textId="6D4EA3F0" w:rsidR="007E5AD1" w:rsidRPr="004D16C6" w:rsidRDefault="004A6679" w:rsidP="004A6679">
      <w:pPr>
        <w:autoSpaceDE w:val="0"/>
        <w:autoSpaceDN w:val="0"/>
        <w:adjustRightInd w:val="0"/>
        <w:spacing w:after="0" w:line="240" w:lineRule="auto"/>
        <w:rPr>
          <w:rFonts w:cs="ITCFranklinGothicStd-Book"/>
          <w:color w:val="000000"/>
        </w:rPr>
      </w:pPr>
      <w:r w:rsidRPr="004D16C6">
        <w:rPr>
          <w:rFonts w:cs="ITCFranklinGothicStd-Book"/>
          <w:color w:val="000000"/>
        </w:rPr>
        <w:t xml:space="preserve">          </w:t>
      </w:r>
      <w:r w:rsidR="005D6360" w:rsidRPr="004D16C6">
        <w:rPr>
          <w:rFonts w:cs="ITCFranklinGothicStd-Book"/>
          <w:color w:val="000000"/>
        </w:rPr>
        <w:t xml:space="preserve"> </w:t>
      </w:r>
      <w:r w:rsidRPr="004D16C6">
        <w:rPr>
          <w:rFonts w:cs="ITCFranklinGothicStd-Book"/>
          <w:color w:val="000000"/>
        </w:rPr>
        <w:t xml:space="preserve">A. </w:t>
      </w:r>
      <w:r w:rsidR="005D6360" w:rsidRPr="004D16C6">
        <w:rPr>
          <w:rFonts w:cs="ITCFranklinGothicStd-Book"/>
          <w:color w:val="000000"/>
        </w:rPr>
        <w:t xml:space="preserve"> </w:t>
      </w:r>
      <w:r w:rsidR="002F0546" w:rsidRPr="004D16C6">
        <w:rPr>
          <w:rFonts w:cs="ITCFranklinGothicStd-Book"/>
          <w:color w:val="000000"/>
        </w:rPr>
        <w:t xml:space="preserve">Lifetime </w:t>
      </w:r>
      <w:r w:rsidRPr="004D16C6">
        <w:rPr>
          <w:rFonts w:cs="ITCFranklinGothicStd-Book"/>
          <w:color w:val="000000"/>
        </w:rPr>
        <w:t>Limited Warranty</w:t>
      </w:r>
      <w:r w:rsidR="002F0546" w:rsidRPr="004D16C6">
        <w:rPr>
          <w:rFonts w:cs="ITCFranklinGothicStd-Book"/>
          <w:color w:val="000000"/>
        </w:rPr>
        <w:t xml:space="preserve"> on </w:t>
      </w:r>
      <w:r w:rsidR="00677ACA" w:rsidRPr="004D16C6">
        <w:rPr>
          <w:rFonts w:cs="ITCFranklinGothicStd-Book"/>
          <w:color w:val="000000"/>
        </w:rPr>
        <w:t xml:space="preserve">shade </w:t>
      </w:r>
      <w:r w:rsidR="002F0546" w:rsidRPr="004D16C6">
        <w:rPr>
          <w:rFonts w:cs="ITCFranklinGothicStd-Book"/>
          <w:color w:val="000000"/>
        </w:rPr>
        <w:t>hardware</w:t>
      </w:r>
      <w:r w:rsidR="00ED5EC5" w:rsidRPr="004D16C6">
        <w:rPr>
          <w:rFonts w:cs="ITCFranklinGothicStd-Book"/>
          <w:color w:val="000000"/>
        </w:rPr>
        <w:t>. Fabrics warranted for 10</w:t>
      </w:r>
      <w:r w:rsidRPr="004D16C6">
        <w:rPr>
          <w:rFonts w:cs="ITCFranklinGothicStd-Book"/>
          <w:color w:val="000000"/>
        </w:rPr>
        <w:t xml:space="preserve"> years</w:t>
      </w:r>
      <w:r w:rsidR="007E5AD1" w:rsidRPr="004D16C6">
        <w:rPr>
          <w:rFonts w:cs="ITCFranklinGothicStd-Book"/>
          <w:color w:val="000000"/>
        </w:rPr>
        <w:t xml:space="preserve"> minimum</w:t>
      </w:r>
      <w:r w:rsidR="00677ACA" w:rsidRPr="004D16C6">
        <w:rPr>
          <w:rFonts w:cs="ITCFranklinGothicStd-Book"/>
          <w:color w:val="000000"/>
        </w:rPr>
        <w:t>.</w:t>
      </w:r>
    </w:p>
    <w:p w14:paraId="319FACB7" w14:textId="77777777" w:rsidR="00677ACA" w:rsidRPr="004D16C6" w:rsidRDefault="00677ACA" w:rsidP="00677ACA">
      <w:pPr>
        <w:autoSpaceDE w:val="0"/>
        <w:autoSpaceDN w:val="0"/>
        <w:adjustRightInd w:val="0"/>
        <w:spacing w:after="0" w:line="240" w:lineRule="auto"/>
        <w:rPr>
          <w:rFonts w:cs="ITCFranklinGothicStd-Book"/>
          <w:color w:val="000000"/>
        </w:rPr>
      </w:pPr>
      <w:r w:rsidRPr="004D16C6">
        <w:rPr>
          <w:rFonts w:cs="ITCFranklinGothicStd-Book"/>
          <w:color w:val="000000"/>
        </w:rPr>
        <w:t xml:space="preserve">                AC and DC wired motors and electronic accessories to be free from defects in materials and</w:t>
      </w:r>
    </w:p>
    <w:p w14:paraId="1CC749BE" w14:textId="77777777" w:rsidR="00677ACA" w:rsidRPr="004D16C6" w:rsidRDefault="00677ACA" w:rsidP="00677ACA">
      <w:pPr>
        <w:autoSpaceDE w:val="0"/>
        <w:autoSpaceDN w:val="0"/>
        <w:adjustRightInd w:val="0"/>
        <w:spacing w:after="0" w:line="240" w:lineRule="auto"/>
        <w:rPr>
          <w:rFonts w:cs="ITCFranklinGothicStd-Book"/>
          <w:color w:val="000000"/>
        </w:rPr>
      </w:pPr>
      <w:r w:rsidRPr="004D16C6">
        <w:rPr>
          <w:rFonts w:cs="ITCFranklinGothicStd-Book"/>
          <w:color w:val="000000"/>
        </w:rPr>
        <w:t xml:space="preserve">                workmanship for 7 years, and warrants battery powered DC motors to be free from defects</w:t>
      </w:r>
    </w:p>
    <w:p w14:paraId="4A916E09" w14:textId="0A41A58B" w:rsidR="00677ACA" w:rsidRPr="004D16C6" w:rsidRDefault="00677ACA" w:rsidP="00677ACA">
      <w:pPr>
        <w:autoSpaceDE w:val="0"/>
        <w:autoSpaceDN w:val="0"/>
        <w:adjustRightInd w:val="0"/>
        <w:spacing w:after="0" w:line="240" w:lineRule="auto"/>
        <w:rPr>
          <w:rFonts w:cs="ITCFranklinGothicStd-Book"/>
          <w:color w:val="000000"/>
        </w:rPr>
      </w:pPr>
      <w:r w:rsidRPr="004D16C6">
        <w:rPr>
          <w:rFonts w:cs="ITCFranklinGothicStd-Book"/>
          <w:color w:val="000000"/>
        </w:rPr>
        <w:t xml:space="preserve">                in materials and workmanship for 5 years when installed properly and operated under</w:t>
      </w:r>
    </w:p>
    <w:p w14:paraId="7CF40E9E" w14:textId="731C40FA" w:rsidR="00677ACA" w:rsidRPr="004D16C6" w:rsidRDefault="00677ACA" w:rsidP="00677ACA">
      <w:pPr>
        <w:autoSpaceDE w:val="0"/>
        <w:autoSpaceDN w:val="0"/>
        <w:adjustRightInd w:val="0"/>
        <w:spacing w:after="0" w:line="240" w:lineRule="auto"/>
        <w:rPr>
          <w:rFonts w:cs="ITCFranklinGothicStd-Book"/>
          <w:color w:val="000000"/>
        </w:rPr>
      </w:pPr>
      <w:r w:rsidRPr="004D16C6">
        <w:rPr>
          <w:rFonts w:cs="ITCFranklinGothicStd-Book"/>
          <w:color w:val="000000"/>
        </w:rPr>
        <w:t xml:space="preserve">                normal use from the date stamped or affixed label on each device.</w:t>
      </w:r>
    </w:p>
    <w:p w14:paraId="22FCA342" w14:textId="77777777" w:rsidR="007E5AD1" w:rsidRPr="004D16C6" w:rsidRDefault="007E5AD1" w:rsidP="004A6679">
      <w:pPr>
        <w:autoSpaceDE w:val="0"/>
        <w:autoSpaceDN w:val="0"/>
        <w:adjustRightInd w:val="0"/>
        <w:spacing w:after="0" w:line="240" w:lineRule="auto"/>
        <w:rPr>
          <w:rFonts w:cs="ITCFranklinGothicStd-Book"/>
          <w:color w:val="000000"/>
        </w:rPr>
      </w:pPr>
      <w:r w:rsidRPr="004D16C6">
        <w:rPr>
          <w:rFonts w:cs="ITCFranklinGothicStd-Book"/>
          <w:color w:val="000000"/>
        </w:rPr>
        <w:t xml:space="preserve">                </w:t>
      </w:r>
      <w:r w:rsidR="004A6679" w:rsidRPr="004D16C6">
        <w:rPr>
          <w:rFonts w:cs="ITCFranklinGothicStd-Book"/>
          <w:color w:val="000000"/>
        </w:rPr>
        <w:t>Specific product warranties</w:t>
      </w:r>
      <w:r w:rsidR="002F0546" w:rsidRPr="004D16C6">
        <w:rPr>
          <w:rFonts w:cs="ITCFranklinGothicStd-Book"/>
          <w:color w:val="000000"/>
        </w:rPr>
        <w:t xml:space="preserve"> </w:t>
      </w:r>
      <w:r w:rsidR="004A6679" w:rsidRPr="004D16C6">
        <w:rPr>
          <w:rFonts w:cs="ITCFranklinGothicStd-Book"/>
          <w:color w:val="000000"/>
        </w:rPr>
        <w:t>available from manu</w:t>
      </w:r>
      <w:r w:rsidR="0013394E" w:rsidRPr="004D16C6">
        <w:rPr>
          <w:rFonts w:cs="ITCFranklinGothicStd-Book"/>
          <w:color w:val="000000"/>
        </w:rPr>
        <w:t>facturer or its authorized fabricator /</w:t>
      </w:r>
    </w:p>
    <w:p w14:paraId="510FEAC6" w14:textId="77777777" w:rsidR="004A6679" w:rsidRPr="004D16C6" w:rsidRDefault="007E5AD1" w:rsidP="004A6679">
      <w:pPr>
        <w:autoSpaceDE w:val="0"/>
        <w:autoSpaceDN w:val="0"/>
        <w:adjustRightInd w:val="0"/>
        <w:spacing w:after="0" w:line="240" w:lineRule="auto"/>
        <w:rPr>
          <w:rFonts w:cs="ITCFranklinGothicStd-Book"/>
          <w:color w:val="000000"/>
        </w:rPr>
      </w:pPr>
      <w:r w:rsidRPr="004D16C6">
        <w:rPr>
          <w:rFonts w:cs="ITCFranklinGothicStd-Book"/>
          <w:color w:val="000000"/>
        </w:rPr>
        <w:t xml:space="preserve">               </w:t>
      </w:r>
      <w:r w:rsidR="0013394E" w:rsidRPr="004D16C6">
        <w:rPr>
          <w:rFonts w:cs="ITCFranklinGothicStd-Book"/>
          <w:color w:val="000000"/>
        </w:rPr>
        <w:t xml:space="preserve"> dealer</w:t>
      </w:r>
      <w:r w:rsidR="004A6679" w:rsidRPr="004D16C6">
        <w:rPr>
          <w:rFonts w:cs="ITCFranklinGothicStd-Book"/>
          <w:color w:val="000000"/>
        </w:rPr>
        <w:t>.</w:t>
      </w:r>
    </w:p>
    <w:p w14:paraId="6AAE98ED" w14:textId="796C80E4" w:rsidR="00AD533F" w:rsidRPr="00F43C68" w:rsidRDefault="00AD533F" w:rsidP="004A6679">
      <w:pPr>
        <w:autoSpaceDE w:val="0"/>
        <w:autoSpaceDN w:val="0"/>
        <w:adjustRightInd w:val="0"/>
        <w:spacing w:after="0" w:line="240" w:lineRule="auto"/>
        <w:rPr>
          <w:rFonts w:cs="ITCFranklinGothicStd-Book"/>
          <w:color w:val="000000"/>
          <w:highlight w:val="yellow"/>
        </w:rPr>
      </w:pPr>
    </w:p>
    <w:p w14:paraId="52999E4B" w14:textId="6A5A79A3" w:rsidR="0003604F" w:rsidRPr="00F43C68" w:rsidRDefault="0003604F" w:rsidP="004A6679">
      <w:pPr>
        <w:autoSpaceDE w:val="0"/>
        <w:autoSpaceDN w:val="0"/>
        <w:adjustRightInd w:val="0"/>
        <w:spacing w:after="0" w:line="240" w:lineRule="auto"/>
        <w:rPr>
          <w:rFonts w:cs="ITCFranklinGothicStd-Book"/>
          <w:color w:val="000000"/>
          <w:highlight w:val="yellow"/>
        </w:rPr>
      </w:pPr>
    </w:p>
    <w:p w14:paraId="2BF94C9D" w14:textId="2908E278" w:rsidR="0003604F" w:rsidRPr="00F43C68" w:rsidRDefault="0003604F" w:rsidP="004A6679">
      <w:pPr>
        <w:autoSpaceDE w:val="0"/>
        <w:autoSpaceDN w:val="0"/>
        <w:adjustRightInd w:val="0"/>
        <w:spacing w:after="0" w:line="240" w:lineRule="auto"/>
        <w:rPr>
          <w:rFonts w:cs="ITCFranklinGothicStd-Book"/>
          <w:color w:val="000000"/>
          <w:highlight w:val="yellow"/>
        </w:rPr>
      </w:pPr>
    </w:p>
    <w:p w14:paraId="54E4D2CF" w14:textId="69783865" w:rsidR="00677ACA" w:rsidRPr="00F43C68" w:rsidRDefault="00677ACA" w:rsidP="004A6679">
      <w:pPr>
        <w:autoSpaceDE w:val="0"/>
        <w:autoSpaceDN w:val="0"/>
        <w:adjustRightInd w:val="0"/>
        <w:spacing w:after="0" w:line="240" w:lineRule="auto"/>
        <w:rPr>
          <w:rFonts w:cs="ITCFranklinGothicStd-Book"/>
          <w:color w:val="000000"/>
          <w:highlight w:val="yellow"/>
        </w:rPr>
      </w:pPr>
    </w:p>
    <w:p w14:paraId="44187BCB" w14:textId="2B08FB0F" w:rsidR="00677ACA" w:rsidRPr="00F43C68" w:rsidRDefault="00677ACA" w:rsidP="004A6679">
      <w:pPr>
        <w:autoSpaceDE w:val="0"/>
        <w:autoSpaceDN w:val="0"/>
        <w:adjustRightInd w:val="0"/>
        <w:spacing w:after="0" w:line="240" w:lineRule="auto"/>
        <w:rPr>
          <w:rFonts w:cs="ITCFranklinGothicStd-Book"/>
          <w:color w:val="000000"/>
          <w:highlight w:val="yellow"/>
        </w:rPr>
      </w:pPr>
    </w:p>
    <w:p w14:paraId="12943975" w14:textId="77777777" w:rsidR="00F43C68" w:rsidRPr="00F43C68" w:rsidRDefault="00F43C68" w:rsidP="004A6679">
      <w:pPr>
        <w:autoSpaceDE w:val="0"/>
        <w:autoSpaceDN w:val="0"/>
        <w:adjustRightInd w:val="0"/>
        <w:spacing w:after="0" w:line="240" w:lineRule="auto"/>
        <w:rPr>
          <w:rFonts w:cs="ITCFranklinGothicStd-Book"/>
          <w:color w:val="000000"/>
          <w:highlight w:val="yellow"/>
        </w:rPr>
      </w:pPr>
    </w:p>
    <w:p w14:paraId="34F0125D" w14:textId="77777777" w:rsidR="00677ACA" w:rsidRPr="00F43C68" w:rsidRDefault="00677ACA" w:rsidP="004A6679">
      <w:pPr>
        <w:autoSpaceDE w:val="0"/>
        <w:autoSpaceDN w:val="0"/>
        <w:adjustRightInd w:val="0"/>
        <w:spacing w:after="0" w:line="240" w:lineRule="auto"/>
        <w:rPr>
          <w:rFonts w:cs="ITCFranklinGothicStd-Book"/>
          <w:color w:val="000000"/>
          <w:highlight w:val="yellow"/>
        </w:rPr>
      </w:pPr>
    </w:p>
    <w:p w14:paraId="472DA49F" w14:textId="3E6E503C" w:rsidR="00600D49" w:rsidRPr="00F43C68" w:rsidRDefault="00600D49" w:rsidP="004A6679">
      <w:pPr>
        <w:autoSpaceDE w:val="0"/>
        <w:autoSpaceDN w:val="0"/>
        <w:adjustRightInd w:val="0"/>
        <w:spacing w:after="0" w:line="240" w:lineRule="auto"/>
        <w:rPr>
          <w:rFonts w:cs="ITCFranklinGothicStd-Book"/>
          <w:color w:val="000000"/>
          <w:highlight w:val="yellow"/>
        </w:rPr>
      </w:pPr>
    </w:p>
    <w:p w14:paraId="5C4A88E1" w14:textId="4F496C60" w:rsidR="00600D49" w:rsidRPr="004D16C6" w:rsidRDefault="004A6679" w:rsidP="004A6679">
      <w:pPr>
        <w:autoSpaceDE w:val="0"/>
        <w:autoSpaceDN w:val="0"/>
        <w:adjustRightInd w:val="0"/>
        <w:spacing w:after="0" w:line="240" w:lineRule="auto"/>
        <w:rPr>
          <w:rFonts w:cs="ITCFranklinGothicStd-Med"/>
          <w:b/>
          <w:color w:val="000000"/>
        </w:rPr>
      </w:pPr>
      <w:r w:rsidRPr="004D16C6">
        <w:rPr>
          <w:rFonts w:cs="ITCFranklinGothicStd-Med"/>
          <w:b/>
          <w:color w:val="000000"/>
        </w:rPr>
        <w:t>PART II PRODUCTS</w:t>
      </w:r>
    </w:p>
    <w:p w14:paraId="4ECF73B1" w14:textId="77777777" w:rsidR="008004A3" w:rsidRPr="004D16C6" w:rsidRDefault="008004A3" w:rsidP="004A6679">
      <w:pPr>
        <w:autoSpaceDE w:val="0"/>
        <w:autoSpaceDN w:val="0"/>
        <w:adjustRightInd w:val="0"/>
        <w:spacing w:after="0" w:line="240" w:lineRule="auto"/>
        <w:rPr>
          <w:rFonts w:cs="ITCFranklinGothicStd-Med"/>
          <w:b/>
          <w:color w:val="000000"/>
        </w:rPr>
      </w:pPr>
    </w:p>
    <w:p w14:paraId="32721108" w14:textId="77777777" w:rsidR="004A6679" w:rsidRPr="004D16C6" w:rsidRDefault="0013394E" w:rsidP="004A6679">
      <w:pPr>
        <w:autoSpaceDE w:val="0"/>
        <w:autoSpaceDN w:val="0"/>
        <w:adjustRightInd w:val="0"/>
        <w:spacing w:after="0" w:line="240" w:lineRule="auto"/>
        <w:rPr>
          <w:rFonts w:cs="ITCFranklinGothicStd-Med"/>
          <w:b/>
          <w:color w:val="000000"/>
        </w:rPr>
      </w:pPr>
      <w:r w:rsidRPr="004D16C6">
        <w:rPr>
          <w:rFonts w:cs="ITCFranklinGothicStd-Med"/>
          <w:b/>
          <w:color w:val="000000"/>
        </w:rPr>
        <w:t>2.01   Manufacturer</w:t>
      </w:r>
    </w:p>
    <w:p w14:paraId="47D5EF35" w14:textId="6CDD8B09" w:rsidR="006C6312" w:rsidRPr="00A1367E" w:rsidRDefault="0013394E" w:rsidP="00A1367E">
      <w:pPr>
        <w:autoSpaceDE w:val="0"/>
        <w:autoSpaceDN w:val="0"/>
        <w:adjustRightInd w:val="0"/>
        <w:spacing w:after="0" w:line="240" w:lineRule="auto"/>
        <w:rPr>
          <w:rFonts w:cs="ITCFranklinGothicStd-Book"/>
          <w:color w:val="000000"/>
        </w:rPr>
      </w:pPr>
      <w:r w:rsidRPr="004D16C6">
        <w:rPr>
          <w:rFonts w:cs="ITCFranklinGothicStd-Book"/>
          <w:color w:val="000000"/>
        </w:rPr>
        <w:t xml:space="preserve">           </w:t>
      </w:r>
      <w:r w:rsidR="00B63B38" w:rsidRPr="004D16C6">
        <w:rPr>
          <w:rFonts w:cs="ITCFranklinGothicStd-Book"/>
          <w:color w:val="000000"/>
        </w:rPr>
        <w:t xml:space="preserve">A. </w:t>
      </w:r>
      <w:r w:rsidR="006C6312" w:rsidRPr="006C6312">
        <w:rPr>
          <w:rFonts w:ascii="Calibri" w:eastAsia="Calibri" w:hAnsi="Calibri" w:cs="ITCFranklinGothicStd-Book"/>
          <w:color w:val="000000"/>
        </w:rPr>
        <w:t xml:space="preserve">Subject to compliance with the requirements specified herein, the following </w:t>
      </w:r>
    </w:p>
    <w:p w14:paraId="7546A043" w14:textId="77777777" w:rsidR="006C6312" w:rsidRPr="006C6312" w:rsidRDefault="006C6312" w:rsidP="006C6312">
      <w:pPr>
        <w:autoSpaceDE w:val="0"/>
        <w:autoSpaceDN w:val="0"/>
        <w:adjustRightInd w:val="0"/>
        <w:spacing w:after="0" w:line="240" w:lineRule="auto"/>
        <w:rPr>
          <w:rFonts w:ascii="Calibri" w:eastAsia="Calibri" w:hAnsi="Calibri" w:cs="ITCFranklinGothicStd-Book"/>
          <w:color w:val="000000"/>
        </w:rPr>
      </w:pPr>
      <w:r w:rsidRPr="006C6312">
        <w:rPr>
          <w:rFonts w:ascii="Calibri" w:eastAsia="Calibri" w:hAnsi="Calibri" w:cs="ITCFranklinGothicStd-Book"/>
          <w:color w:val="000000"/>
        </w:rPr>
        <w:t xml:space="preserve">               manufacturer offering component products is to be incorporated into the work:</w:t>
      </w:r>
    </w:p>
    <w:p w14:paraId="448B79EE" w14:textId="77777777" w:rsidR="002D629B" w:rsidRDefault="002D629B" w:rsidP="002D629B">
      <w:pPr>
        <w:pStyle w:val="ListParagraph"/>
        <w:numPr>
          <w:ilvl w:val="0"/>
          <w:numId w:val="23"/>
        </w:numPr>
        <w:autoSpaceDE w:val="0"/>
        <w:autoSpaceDN w:val="0"/>
        <w:adjustRightInd w:val="0"/>
        <w:spacing w:after="0" w:line="240" w:lineRule="auto"/>
        <w:rPr>
          <w:rFonts w:cs="ITCFranklinGothicStd-Book"/>
          <w:color w:val="000000"/>
        </w:rPr>
      </w:pPr>
      <w:r>
        <w:rPr>
          <w:rFonts w:cs="ITCFranklinGothicStd-Book"/>
          <w:color w:val="000000" w:themeColor="text1"/>
        </w:rPr>
        <w:t xml:space="preserve">Shades by Matiss 1148 US 22 Mountainside NJ 07092 T.800.493.2040 </w:t>
      </w:r>
      <w:hyperlink r:id="rId12" w:history="1">
        <w:r>
          <w:rPr>
            <w:rStyle w:val="Hyperlink"/>
            <w:rFonts w:cs="ITCFranklinGothicStd-Book"/>
            <w:color w:val="000000" w:themeColor="text1"/>
          </w:rPr>
          <w:t>info@shadesbymatiss.com</w:t>
        </w:r>
      </w:hyperlink>
      <w:r>
        <w:rPr>
          <w:rFonts w:cs="ITCFranklinGothicStd-Book"/>
          <w:color w:val="000000" w:themeColor="text1"/>
        </w:rPr>
        <w:t>, www.shadesbymatiss.com</w:t>
      </w:r>
    </w:p>
    <w:p w14:paraId="35D1685E" w14:textId="77777777" w:rsidR="002D629B" w:rsidRDefault="002D629B" w:rsidP="002D629B">
      <w:pPr>
        <w:pStyle w:val="ListParagraph"/>
        <w:numPr>
          <w:ilvl w:val="0"/>
          <w:numId w:val="24"/>
        </w:numPr>
        <w:autoSpaceDE w:val="0"/>
        <w:autoSpaceDN w:val="0"/>
        <w:adjustRightInd w:val="0"/>
        <w:spacing w:after="0" w:line="240" w:lineRule="auto"/>
        <w:rPr>
          <w:rFonts w:cs="ITCFranklinGothicStd-Book"/>
          <w:color w:val="000000"/>
        </w:rPr>
      </w:pPr>
      <w:r>
        <w:t>Elena Vengland,</w:t>
      </w:r>
      <w:r>
        <w:rPr>
          <w:rFonts w:cs="ITCFranklinGothicStd-Book"/>
          <w:color w:val="000000" w:themeColor="text1"/>
        </w:rPr>
        <w:t xml:space="preserve"> Business Development </w:t>
      </w:r>
    </w:p>
    <w:p w14:paraId="3D9DADDF" w14:textId="77777777" w:rsidR="002D629B" w:rsidRDefault="002D629B" w:rsidP="002D629B">
      <w:pPr>
        <w:pStyle w:val="ListParagraph"/>
        <w:numPr>
          <w:ilvl w:val="0"/>
          <w:numId w:val="24"/>
        </w:numPr>
        <w:spacing w:after="0" w:line="240" w:lineRule="auto"/>
        <w:rPr>
          <w:rFonts w:eastAsiaTheme="minorEastAsia"/>
          <w:color w:val="000000" w:themeColor="text1"/>
        </w:rPr>
      </w:pPr>
      <w:r>
        <w:rPr>
          <w:rFonts w:cs="ITCFranklinGothicStd-Book"/>
          <w:color w:val="000000" w:themeColor="text1"/>
        </w:rPr>
        <w:t xml:space="preserve">Email: </w:t>
      </w:r>
      <w:r>
        <w:rPr>
          <w:rFonts w:cs="ITCFranklinGothicStd-Book"/>
        </w:rPr>
        <w:t>elena@shadesbymatiss.com</w:t>
      </w:r>
    </w:p>
    <w:p w14:paraId="49FF980B" w14:textId="77777777" w:rsidR="004A6679" w:rsidRPr="004D16C6" w:rsidRDefault="00B63B38" w:rsidP="00B63B38">
      <w:pPr>
        <w:autoSpaceDE w:val="0"/>
        <w:autoSpaceDN w:val="0"/>
        <w:adjustRightInd w:val="0"/>
        <w:spacing w:after="0" w:line="240" w:lineRule="auto"/>
        <w:rPr>
          <w:rFonts w:cs="ITCFranklinGothicStd-Book"/>
          <w:color w:val="000000"/>
        </w:rPr>
      </w:pPr>
      <w:r w:rsidRPr="004D16C6">
        <w:rPr>
          <w:rFonts w:cs="ITCFranklinGothicStd-Book"/>
          <w:color w:val="000000"/>
        </w:rPr>
        <w:t xml:space="preserve">           B</w:t>
      </w:r>
      <w:r w:rsidR="004A6679" w:rsidRPr="004D16C6">
        <w:rPr>
          <w:rFonts w:cs="ITCFranklinGothicStd-Book"/>
          <w:color w:val="000000"/>
        </w:rPr>
        <w:t>. Substitutions –</w:t>
      </w:r>
      <w:r w:rsidR="004B7ADD" w:rsidRPr="004D16C6">
        <w:rPr>
          <w:rFonts w:cs="ITCFranklinGothicStd-Book"/>
          <w:color w:val="000000"/>
        </w:rPr>
        <w:t xml:space="preserve"> No substitutions allowed</w:t>
      </w:r>
      <w:r w:rsidRPr="004D16C6">
        <w:rPr>
          <w:rFonts w:cs="ITCFranklinGothicStd-Book"/>
          <w:color w:val="000000"/>
        </w:rPr>
        <w:t>.</w:t>
      </w:r>
    </w:p>
    <w:p w14:paraId="6D78BFA0" w14:textId="77777777" w:rsidR="0015479C" w:rsidRPr="004D16C6" w:rsidRDefault="0015479C" w:rsidP="00B63B38">
      <w:pPr>
        <w:autoSpaceDE w:val="0"/>
        <w:autoSpaceDN w:val="0"/>
        <w:adjustRightInd w:val="0"/>
        <w:spacing w:after="0" w:line="240" w:lineRule="auto"/>
        <w:rPr>
          <w:rFonts w:cs="ITCFranklinGothicStd-Book"/>
          <w:color w:val="000000"/>
        </w:rPr>
      </w:pPr>
    </w:p>
    <w:p w14:paraId="4C5C50F7" w14:textId="77777777" w:rsidR="0015479C" w:rsidRPr="004D16C6" w:rsidRDefault="0015479C" w:rsidP="00B63B38">
      <w:pPr>
        <w:autoSpaceDE w:val="0"/>
        <w:autoSpaceDN w:val="0"/>
        <w:adjustRightInd w:val="0"/>
        <w:spacing w:after="0" w:line="240" w:lineRule="auto"/>
        <w:rPr>
          <w:rFonts w:cs="ITCFranklinGothicStd-Book"/>
          <w:b/>
          <w:color w:val="000000"/>
        </w:rPr>
      </w:pPr>
      <w:r w:rsidRPr="004D16C6">
        <w:rPr>
          <w:rFonts w:cs="ITCFranklinGothicStd-Book"/>
          <w:b/>
          <w:color w:val="000000"/>
        </w:rPr>
        <w:t>2.02   Roller Shade Components</w:t>
      </w:r>
    </w:p>
    <w:p w14:paraId="118DB312" w14:textId="2C0AC50D" w:rsidR="00134B7A" w:rsidRPr="00D444E6" w:rsidRDefault="00134B7A" w:rsidP="00134B7A">
      <w:pPr>
        <w:pStyle w:val="Heading21"/>
        <w:ind w:left="426"/>
        <w:rPr>
          <w:rFonts w:asciiTheme="minorHAnsi" w:hAnsiTheme="minorHAnsi" w:cstheme="minorHAnsi"/>
          <w:color w:val="auto"/>
          <w:sz w:val="22"/>
          <w:szCs w:val="22"/>
        </w:rPr>
      </w:pPr>
      <w:r w:rsidRPr="004D16C6">
        <w:rPr>
          <w:rFonts w:asciiTheme="minorHAnsi" w:hAnsiTheme="minorHAnsi" w:cstheme="minorHAnsi"/>
          <w:color w:val="auto"/>
          <w:sz w:val="22"/>
          <w:szCs w:val="22"/>
        </w:rPr>
        <w:t xml:space="preserve">A. </w:t>
      </w:r>
      <w:r w:rsidR="004E4E5C" w:rsidRPr="004D16C6">
        <w:rPr>
          <w:rFonts w:asciiTheme="minorHAnsi" w:hAnsiTheme="minorHAnsi" w:cstheme="minorHAnsi"/>
          <w:color w:val="auto"/>
          <w:sz w:val="22"/>
          <w:szCs w:val="22"/>
        </w:rPr>
        <w:t>Co</w:t>
      </w:r>
      <w:r w:rsidR="004E4E5C" w:rsidRPr="00D444E6">
        <w:rPr>
          <w:rFonts w:asciiTheme="minorHAnsi" w:hAnsiTheme="minorHAnsi" w:cstheme="minorHAnsi"/>
          <w:color w:val="auto"/>
          <w:sz w:val="22"/>
          <w:szCs w:val="22"/>
        </w:rPr>
        <w:t xml:space="preserve">ntrol System: </w:t>
      </w:r>
      <w:r w:rsidR="00EE2BF1" w:rsidRPr="00D444E6">
        <w:rPr>
          <w:rFonts w:asciiTheme="minorHAnsi" w:hAnsiTheme="minorHAnsi" w:cstheme="minorHAnsi"/>
          <w:color w:val="auto"/>
          <w:sz w:val="22"/>
          <w:szCs w:val="22"/>
        </w:rPr>
        <w:t>AUTOMATE™</w:t>
      </w:r>
      <w:r w:rsidRPr="00D444E6">
        <w:rPr>
          <w:rFonts w:asciiTheme="minorHAnsi" w:hAnsiTheme="minorHAnsi" w:cstheme="minorHAnsi"/>
          <w:color w:val="auto"/>
          <w:sz w:val="22"/>
          <w:szCs w:val="22"/>
        </w:rPr>
        <w:t xml:space="preserve"> MOTOR SYSTEM</w:t>
      </w:r>
      <w:r w:rsidRPr="00D444E6">
        <w:rPr>
          <w:rFonts w:asciiTheme="minorHAnsi" w:hAnsiTheme="minorHAnsi" w:cstheme="minorHAnsi"/>
          <w:color w:val="auto"/>
          <w:sz w:val="22"/>
          <w:szCs w:val="22"/>
        </w:rPr>
        <w:br/>
      </w:r>
      <w:r w:rsidRPr="00D444E6">
        <w:rPr>
          <w:rFonts w:ascii="Calibri" w:eastAsia="Calibri" w:hAnsi="Calibri"/>
          <w:color w:val="auto"/>
          <w:sz w:val="22"/>
          <w:szCs w:val="22"/>
        </w:rPr>
        <w:t>Shade Motor and Control System – All line and low voltage wiring rough in and termination by others.</w:t>
      </w:r>
    </w:p>
    <w:p w14:paraId="2EE69973" w14:textId="7D0A2C5C" w:rsidR="00134B7A" w:rsidRPr="00D444E6" w:rsidRDefault="00134B7A" w:rsidP="00134B7A">
      <w:pPr>
        <w:autoSpaceDE w:val="0"/>
        <w:autoSpaceDN w:val="0"/>
        <w:adjustRightInd w:val="0"/>
        <w:spacing w:after="0" w:line="240" w:lineRule="auto"/>
        <w:ind w:left="426"/>
        <w:rPr>
          <w:rFonts w:ascii="Calibri" w:eastAsia="Calibri" w:hAnsi="Calibri" w:cs="Times New Roman"/>
        </w:rPr>
      </w:pPr>
      <w:r w:rsidRPr="00D444E6">
        <w:rPr>
          <w:rFonts w:ascii="Calibri" w:eastAsia="Calibri" w:hAnsi="Calibri" w:cs="Times New Roman"/>
        </w:rPr>
        <w:t>** NOTE TO SPECIFIER ** Select one of the following motor option</w:t>
      </w:r>
      <w:r w:rsidR="008004A3" w:rsidRPr="00D444E6">
        <w:rPr>
          <w:rFonts w:ascii="Calibri" w:eastAsia="Calibri" w:hAnsi="Calibri" w:cs="Times New Roman"/>
        </w:rPr>
        <w:t>s</w:t>
      </w:r>
      <w:r w:rsidRPr="00D444E6">
        <w:rPr>
          <w:rFonts w:ascii="Calibri" w:eastAsia="Calibri" w:hAnsi="Calibri" w:cs="Times New Roman"/>
        </w:rPr>
        <w:t xml:space="preserve"> </w:t>
      </w:r>
      <w:r w:rsidR="00EA5E3E" w:rsidRPr="00D444E6">
        <w:rPr>
          <w:rFonts w:ascii="Calibri" w:eastAsia="Calibri" w:hAnsi="Calibri" w:cs="Times New Roman"/>
          <w:b/>
        </w:rPr>
        <w:t>(paragraphs a through h</w:t>
      </w:r>
      <w:r w:rsidRPr="00D444E6">
        <w:rPr>
          <w:rFonts w:ascii="Calibri" w:eastAsia="Calibri" w:hAnsi="Calibri" w:cs="Times New Roman"/>
          <w:b/>
        </w:rPr>
        <w:t xml:space="preserve"> below)</w:t>
      </w:r>
      <w:r w:rsidRPr="00D444E6">
        <w:rPr>
          <w:rFonts w:ascii="Calibri" w:eastAsia="Calibri" w:hAnsi="Calibri" w:cs="Times New Roman"/>
        </w:rPr>
        <w:t xml:space="preserve">, and delete the ones not required. General descriptions of each Motor and Control system are included with each option below. Contact </w:t>
      </w:r>
      <w:proofErr w:type="spellStart"/>
      <w:r w:rsidRPr="00D444E6">
        <w:rPr>
          <w:rFonts w:ascii="Calibri" w:eastAsia="Calibri" w:hAnsi="Calibri" w:cs="Times New Roman"/>
        </w:rPr>
        <w:t>Rollease</w:t>
      </w:r>
      <w:proofErr w:type="spellEnd"/>
      <w:r w:rsidRPr="00D444E6">
        <w:rPr>
          <w:rFonts w:ascii="Calibri" w:eastAsia="Calibri" w:hAnsi="Calibri" w:cs="Times New Roman"/>
        </w:rPr>
        <w:t xml:space="preserve"> </w:t>
      </w:r>
      <w:proofErr w:type="spellStart"/>
      <w:r w:rsidRPr="00D444E6">
        <w:rPr>
          <w:rFonts w:ascii="Calibri" w:eastAsia="Calibri" w:hAnsi="Calibri" w:cs="Times New Roman"/>
        </w:rPr>
        <w:t>Acmeda</w:t>
      </w:r>
      <w:proofErr w:type="spellEnd"/>
      <w:r w:rsidRPr="00D444E6">
        <w:rPr>
          <w:rFonts w:ascii="Calibri" w:eastAsia="Calibri" w:hAnsi="Calibri" w:cs="Times New Roman"/>
        </w:rPr>
        <w:t xml:space="preserve"> for more information concerning motor applications.</w:t>
      </w:r>
    </w:p>
    <w:p w14:paraId="70B95B8C" w14:textId="08DE6FE0" w:rsidR="00934A51" w:rsidRPr="00D444E6" w:rsidRDefault="00134B7A" w:rsidP="00934A51">
      <w:pPr>
        <w:numPr>
          <w:ilvl w:val="0"/>
          <w:numId w:val="7"/>
        </w:numPr>
        <w:spacing w:after="160" w:line="259" w:lineRule="auto"/>
        <w:ind w:left="567" w:hanging="283"/>
        <w:contextualSpacing/>
        <w:rPr>
          <w:rFonts w:ascii="Calibri" w:eastAsia="Calibri" w:hAnsi="Calibri" w:cs="Times New Roman"/>
          <w:b/>
        </w:rPr>
      </w:pPr>
      <w:bookmarkStart w:id="0" w:name="_Hlk488914486"/>
      <w:r w:rsidRPr="00D444E6">
        <w:rPr>
          <w:rFonts w:ascii="Calibri" w:eastAsia="Calibri" w:hAnsi="Calibri" w:cs="Times New Roman"/>
          <w:b/>
        </w:rPr>
        <w:t>R</w:t>
      </w:r>
      <w:bookmarkEnd w:id="0"/>
      <w:r w:rsidR="00934A51" w:rsidRPr="00D444E6">
        <w:rPr>
          <w:rFonts w:ascii="Calibri" w:eastAsia="Calibri" w:hAnsi="Calibri" w:cs="Times New Roman"/>
          <w:b/>
        </w:rPr>
        <w:t>adio Technology, 12V DC QUIET motor with built-in re-chargeable lithium ion battery and radio transceiver. ** Note to Specifier** Suitable for shades up to 14’x14’</w:t>
      </w:r>
      <w:r w:rsidR="00934A51" w:rsidRPr="00D444E6">
        <w:rPr>
          <w:rFonts w:ascii="Calibri" w:eastAsia="Calibri" w:hAnsi="Calibri" w:cs="Times New Roman"/>
          <w:b/>
        </w:rPr>
        <w:br/>
      </w:r>
    </w:p>
    <w:p w14:paraId="11FA08CB"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402FFBD5"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No line voltage, Low Voltage or communication wiring to motor location required.</w:t>
      </w:r>
    </w:p>
    <w:p w14:paraId="0BDCFB0A"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44dB</w:t>
      </w:r>
    </w:p>
    <w:p w14:paraId="37976E3F"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Plug in charger fully charges motor in 6 hours.</w:t>
      </w:r>
    </w:p>
    <w:p w14:paraId="476D48E5" w14:textId="77777777" w:rsidR="00934A51" w:rsidRPr="00D444E6" w:rsidRDefault="00934A51" w:rsidP="00934A51">
      <w:pPr>
        <w:spacing w:after="160" w:line="259" w:lineRule="auto"/>
        <w:ind w:left="1418"/>
        <w:contextualSpacing/>
        <w:rPr>
          <w:rFonts w:ascii="Calibri" w:eastAsia="Calibri" w:hAnsi="Calibri" w:cs="Times New Roman"/>
        </w:rPr>
      </w:pPr>
      <w:r w:rsidRPr="00D444E6">
        <w:rPr>
          <w:rFonts w:ascii="Calibri" w:eastAsia="Calibri" w:hAnsi="Calibri" w:cs="Times New Roman"/>
        </w:rPr>
        <w:t>Motor operates &gt;300 cycles on fully charged battery</w:t>
      </w:r>
    </w:p>
    <w:p w14:paraId="46924325" w14:textId="77777777" w:rsidR="00934A51" w:rsidRPr="00D444E6" w:rsidRDefault="00934A51" w:rsidP="00934A51">
      <w:pPr>
        <w:spacing w:after="160" w:line="259" w:lineRule="auto"/>
        <w:ind w:left="1418"/>
        <w:contextualSpacing/>
        <w:rPr>
          <w:rFonts w:ascii="Calibri" w:eastAsia="Calibri" w:hAnsi="Calibri" w:cs="Times New Roman"/>
        </w:rPr>
      </w:pPr>
      <w:r w:rsidRPr="00D444E6">
        <w:rPr>
          <w:rFonts w:ascii="Calibri" w:eastAsia="Calibri" w:hAnsi="Calibri" w:cs="Times New Roman"/>
        </w:rPr>
        <w:t>Charger may be permanently installed, allowing battery to serve as an emergency backup feature in a power outage.</w:t>
      </w:r>
    </w:p>
    <w:p w14:paraId="7426C6FE"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Motor provides position reporting and “move to” position control via 2-way radio commands when operating from Mobile Device APP or connected to Automation systems.</w:t>
      </w:r>
    </w:p>
    <w:p w14:paraId="0EACF556" w14:textId="77777777" w:rsidR="00934A51" w:rsidRPr="00D444E6" w:rsidRDefault="00934A51" w:rsidP="00934A51">
      <w:pPr>
        <w:spacing w:after="160" w:line="259" w:lineRule="auto"/>
        <w:ind w:left="709"/>
        <w:contextualSpacing/>
        <w:rPr>
          <w:rFonts w:ascii="Calibri" w:eastAsia="Calibri" w:hAnsi="Calibri" w:cs="Times New Roman"/>
        </w:rPr>
      </w:pPr>
    </w:p>
    <w:p w14:paraId="1C4CAFD9" w14:textId="77777777" w:rsidR="00934A51" w:rsidRPr="00D444E6" w:rsidRDefault="00934A51" w:rsidP="00934A51">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Charging Options – </w:t>
      </w:r>
    </w:p>
    <w:p w14:paraId="6D450AF2" w14:textId="12F2F823" w:rsidR="00934A51" w:rsidRDefault="00934A51" w:rsidP="00CE33F3">
      <w:pPr>
        <w:pStyle w:val="ARCATSubPara"/>
        <w:rPr>
          <w:rFonts w:eastAsia="Calibri"/>
        </w:rPr>
      </w:pPr>
      <w:r w:rsidRPr="00D444E6">
        <w:rPr>
          <w:rFonts w:eastAsia="Calibri"/>
        </w:rPr>
        <w:t>Plug in 12v Charger</w:t>
      </w:r>
      <w:r w:rsidR="00CE33F3">
        <w:rPr>
          <w:rFonts w:eastAsia="Calibri"/>
        </w:rPr>
        <w:t>:</w:t>
      </w:r>
    </w:p>
    <w:p w14:paraId="2FE9554E" w14:textId="4763B646" w:rsidR="00CE33F3" w:rsidRDefault="00CE33F3" w:rsidP="00CE33F3">
      <w:pPr>
        <w:pStyle w:val="ARCATSubPara"/>
        <w:numPr>
          <w:ilvl w:val="0"/>
          <w:numId w:val="0"/>
        </w:numPr>
        <w:ind w:left="1728"/>
        <w:rPr>
          <w:rFonts w:eastAsia="Calibri"/>
        </w:rPr>
      </w:pPr>
      <w:bookmarkStart w:id="1" w:name="_Hlk12269190"/>
      <w:r>
        <w:rPr>
          <w:rFonts w:eastAsia="Calibri"/>
        </w:rPr>
        <w:t>1 per motor – Or</w:t>
      </w:r>
    </w:p>
    <w:p w14:paraId="76C51266" w14:textId="464C0E8C" w:rsidR="00CE33F3" w:rsidRDefault="00CE33F3" w:rsidP="00CE33F3">
      <w:pPr>
        <w:pStyle w:val="ARCATSubPara"/>
        <w:numPr>
          <w:ilvl w:val="0"/>
          <w:numId w:val="0"/>
        </w:numPr>
        <w:ind w:left="1728"/>
        <w:rPr>
          <w:rFonts w:eastAsia="Calibri"/>
        </w:rPr>
      </w:pPr>
      <w:r>
        <w:rPr>
          <w:rFonts w:eastAsia="Calibri"/>
        </w:rPr>
        <w:t>1 per 10 motors – Or</w:t>
      </w:r>
    </w:p>
    <w:bookmarkEnd w:id="1"/>
    <w:p w14:paraId="67BB4CF3" w14:textId="6DFEBD9B" w:rsidR="00CE33F3" w:rsidRDefault="00CE33F3" w:rsidP="00CE33F3">
      <w:pPr>
        <w:pStyle w:val="ARCATSubPara"/>
        <w:numPr>
          <w:ilvl w:val="0"/>
          <w:numId w:val="0"/>
        </w:numPr>
        <w:ind w:left="1728"/>
        <w:rPr>
          <w:rFonts w:eastAsia="Calibri"/>
        </w:rPr>
      </w:pPr>
      <w:r>
        <w:rPr>
          <w:rFonts w:eastAsia="Calibri"/>
        </w:rPr>
        <w:t>1 per tenant space – Or</w:t>
      </w:r>
    </w:p>
    <w:p w14:paraId="79169245" w14:textId="4E932B34" w:rsidR="00CE33F3" w:rsidRDefault="00CE33F3" w:rsidP="00CE33F3">
      <w:pPr>
        <w:pStyle w:val="ARCATSubPara"/>
        <w:numPr>
          <w:ilvl w:val="0"/>
          <w:numId w:val="0"/>
        </w:numPr>
        <w:ind w:left="1728"/>
        <w:rPr>
          <w:rFonts w:eastAsia="Calibri"/>
        </w:rPr>
      </w:pPr>
      <w:r>
        <w:rPr>
          <w:rFonts w:eastAsia="Calibri"/>
        </w:rPr>
        <w:t>1 per room</w:t>
      </w:r>
    </w:p>
    <w:p w14:paraId="63C0D2B7" w14:textId="77777777" w:rsidR="00CE33F3" w:rsidRPr="00D444E6" w:rsidRDefault="00CE33F3" w:rsidP="00CE33F3">
      <w:pPr>
        <w:pStyle w:val="ARCATSubPara"/>
        <w:numPr>
          <w:ilvl w:val="0"/>
          <w:numId w:val="0"/>
        </w:numPr>
        <w:ind w:left="1728"/>
        <w:rPr>
          <w:rFonts w:eastAsia="Calibri"/>
        </w:rPr>
      </w:pPr>
    </w:p>
    <w:p w14:paraId="0CC1E8BE" w14:textId="77777777" w:rsidR="00934A51" w:rsidRPr="00D444E6" w:rsidRDefault="00934A51" w:rsidP="00934A51">
      <w:pPr>
        <w:pStyle w:val="ARCATSubPara"/>
        <w:rPr>
          <w:rFonts w:eastAsia="Calibri"/>
        </w:rPr>
      </w:pPr>
      <w:r w:rsidRPr="00D444E6">
        <w:rPr>
          <w:rFonts w:eastAsia="Calibri"/>
        </w:rPr>
        <w:t xml:space="preserve">Solar Panel Trickle charger. (see </w:t>
      </w:r>
      <w:proofErr w:type="spellStart"/>
      <w:r w:rsidRPr="00D444E6">
        <w:rPr>
          <w:rFonts w:eastAsia="Calibri"/>
        </w:rPr>
        <w:t>Rollease</w:t>
      </w:r>
      <w:proofErr w:type="spellEnd"/>
      <w:r w:rsidRPr="00D444E6">
        <w:rPr>
          <w:rFonts w:eastAsia="Calibri"/>
        </w:rPr>
        <w:t xml:space="preserve"> </w:t>
      </w:r>
      <w:proofErr w:type="spellStart"/>
      <w:r w:rsidRPr="00D444E6">
        <w:rPr>
          <w:rFonts w:eastAsia="Calibri"/>
        </w:rPr>
        <w:t>Acmeda</w:t>
      </w:r>
      <w:proofErr w:type="spellEnd"/>
      <w:r w:rsidRPr="00D444E6">
        <w:rPr>
          <w:rFonts w:eastAsia="Calibri"/>
        </w:rPr>
        <w:t xml:space="preserve"> Solar Panel Configurator to calculate panel requirements)</w:t>
      </w:r>
    </w:p>
    <w:p w14:paraId="4187BC11" w14:textId="77777777" w:rsidR="00CE33F3" w:rsidRDefault="00CE33F3" w:rsidP="00CE33F3">
      <w:pPr>
        <w:pStyle w:val="ARCATSubPara"/>
        <w:numPr>
          <w:ilvl w:val="0"/>
          <w:numId w:val="0"/>
        </w:numPr>
        <w:ind w:left="1728"/>
        <w:rPr>
          <w:rFonts w:eastAsia="Calibri"/>
        </w:rPr>
      </w:pPr>
      <w:bookmarkStart w:id="2" w:name="_Hlk12269441"/>
      <w:r>
        <w:rPr>
          <w:rFonts w:eastAsia="Calibri"/>
        </w:rPr>
        <w:t>1 per motor – Or</w:t>
      </w:r>
    </w:p>
    <w:p w14:paraId="0F46A61B" w14:textId="4BF92D2E" w:rsidR="00CE33F3" w:rsidRDefault="00CE33F3" w:rsidP="00CE33F3">
      <w:pPr>
        <w:pStyle w:val="ARCATSubPara"/>
        <w:numPr>
          <w:ilvl w:val="0"/>
          <w:numId w:val="0"/>
        </w:numPr>
        <w:ind w:left="1728"/>
        <w:rPr>
          <w:rFonts w:eastAsia="Calibri"/>
        </w:rPr>
      </w:pPr>
      <w:r>
        <w:rPr>
          <w:rFonts w:eastAsia="Calibri"/>
        </w:rPr>
        <w:t>2 per motor (Y-Harness required)</w:t>
      </w:r>
    </w:p>
    <w:bookmarkEnd w:id="2"/>
    <w:p w14:paraId="5AFE9A57" w14:textId="466C8EB6" w:rsidR="00934A51" w:rsidRPr="00D444E6" w:rsidRDefault="00934A51" w:rsidP="00CE33F3">
      <w:pPr>
        <w:pStyle w:val="ListParagraph"/>
        <w:spacing w:after="160" w:line="259" w:lineRule="auto"/>
        <w:ind w:left="1778"/>
        <w:rPr>
          <w:rFonts w:ascii="Calibri" w:eastAsia="Calibri" w:hAnsi="Calibri" w:cs="Times New Roman"/>
        </w:rPr>
      </w:pPr>
    </w:p>
    <w:p w14:paraId="7473F510" w14:textId="77777777" w:rsidR="00934A51" w:rsidRPr="00D444E6" w:rsidRDefault="00934A51" w:rsidP="00934A51">
      <w:pPr>
        <w:spacing w:after="160" w:line="259" w:lineRule="auto"/>
        <w:ind w:left="709"/>
        <w:contextualSpacing/>
        <w:rPr>
          <w:rFonts w:ascii="Calibri" w:eastAsia="Calibri" w:hAnsi="Calibri" w:cs="Times New Roman"/>
        </w:rPr>
      </w:pPr>
      <w:r w:rsidRPr="00D444E6">
        <w:rPr>
          <w:rFonts w:ascii="Calibri" w:eastAsia="Calibri" w:hAnsi="Calibri" w:cs="Times New Roman"/>
        </w:rPr>
        <w:lastRenderedPageBreak/>
        <w:t xml:space="preserve">Control Options – </w:t>
      </w:r>
    </w:p>
    <w:p w14:paraId="29C8F9FE" w14:textId="77777777" w:rsidR="002E3F60" w:rsidRPr="00767897" w:rsidRDefault="00934A51" w:rsidP="002E3F60">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t>
      </w:r>
      <w:r w:rsidR="002E3F60" w:rsidRPr="00767897">
        <w:rPr>
          <w:rFonts w:ascii="Calibri" w:eastAsia="Calibri" w:hAnsi="Calibri" w:cs="Arial"/>
          <w:szCs w:val="20"/>
        </w:rPr>
        <w:t xml:space="preserve"> ** Note to Specifier** Choose any combination of control options required, from the list below.</w:t>
      </w:r>
    </w:p>
    <w:p w14:paraId="1E2B4291"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Single channel wireless wall switch for radio motor control -White.</w:t>
      </w:r>
    </w:p>
    <w:p w14:paraId="7CA57E7A"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Two channel wireless wall switch for radio motor control -White.</w:t>
      </w:r>
    </w:p>
    <w:p w14:paraId="73F20B4C" w14:textId="77777777" w:rsidR="002E3F60"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15 channel wireless LCD wall switch for radio motor control -White.</w:t>
      </w:r>
    </w:p>
    <w:p w14:paraId="27A861EA"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bookmarkStart w:id="3" w:name="_Hlk534724664"/>
      <w:r>
        <w:rPr>
          <w:rFonts w:ascii="Calibri" w:eastAsia="Calibri" w:hAnsi="Calibri" w:cs="Times New Roman"/>
        </w:rPr>
        <w:t>5 Channel Flush Mount wall switch – No need to cut into drywall – White.</w:t>
      </w:r>
    </w:p>
    <w:bookmarkEnd w:id="3"/>
    <w:p w14:paraId="01C118DE"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Single channel wireless handheld transmitter with concealed magnetic wall mounting clip -White.</w:t>
      </w:r>
    </w:p>
    <w:p w14:paraId="67E39B5E"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15-Channel wireless handheld LCD transmitter with concealed magnetic wall mounting clip and “Levelling Control” feature, allowing shade(s) to be operated to 10 aligned positions -White.</w:t>
      </w:r>
    </w:p>
    <w:p w14:paraId="21CC5120"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Single Channel Dry Contact Interface – Allows for full control of radio motor shade via dry contact interface. (external 12v or 24v power source required).</w:t>
      </w:r>
    </w:p>
    <w:p w14:paraId="3650F94A"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bookmarkStart w:id="4" w:name="_Hlk534724598"/>
      <w:r>
        <w:rPr>
          <w:rFonts w:ascii="Calibri" w:eastAsia="Calibri" w:hAnsi="Calibri" w:cs="Times New Roman"/>
        </w:rPr>
        <w:t>ARC Repeater</w:t>
      </w:r>
      <w:r w:rsidRPr="00767897">
        <w:rPr>
          <w:rFonts w:ascii="Calibri" w:eastAsia="Calibri" w:hAnsi="Calibri" w:cs="Times New Roman"/>
        </w:rPr>
        <w:t xml:space="preserve"> – </w:t>
      </w:r>
      <w:r>
        <w:rPr>
          <w:rFonts w:ascii="Calibri" w:eastAsia="Calibri" w:hAnsi="Calibri" w:cs="Times New Roman"/>
        </w:rPr>
        <w:t>Nearly doubles the range of a standard hub.</w:t>
      </w:r>
    </w:p>
    <w:bookmarkEnd w:id="4"/>
    <w:p w14:paraId="5B785C5B" w14:textId="77777777" w:rsidR="002E3F60" w:rsidRPr="00767897" w:rsidRDefault="002E3F60" w:rsidP="002E3F60">
      <w:pPr>
        <w:pStyle w:val="ListParagraph"/>
        <w:numPr>
          <w:ilvl w:val="2"/>
          <w:numId w:val="16"/>
        </w:numPr>
        <w:spacing w:after="160" w:line="259" w:lineRule="auto"/>
        <w:rPr>
          <w:rFonts w:ascii="Calibri" w:eastAsia="Calibri" w:hAnsi="Calibri" w:cs="Times New Roman"/>
        </w:rPr>
      </w:pPr>
      <w:r w:rsidRPr="00767897">
        <w:rPr>
          <w:rFonts w:ascii="Calibri" w:eastAsia="Calibri" w:hAnsi="Calibri" w:cs="Times New Roman"/>
        </w:rPr>
        <w:t>Wi-Fi / Serial Automation Interface.</w:t>
      </w:r>
    </w:p>
    <w:p w14:paraId="337BEC0C" w14:textId="77777777" w:rsidR="002E3F60" w:rsidRPr="00767897" w:rsidRDefault="002E3F60" w:rsidP="002E3F60">
      <w:pPr>
        <w:numPr>
          <w:ilvl w:val="3"/>
          <w:numId w:val="16"/>
        </w:numPr>
        <w:spacing w:after="160" w:line="259" w:lineRule="auto"/>
        <w:contextualSpacing/>
        <w:rPr>
          <w:rFonts w:ascii="Calibri" w:eastAsia="Calibri" w:hAnsi="Calibri" w:cs="Times New Roman"/>
        </w:rPr>
      </w:pPr>
      <w:r w:rsidRPr="00767897">
        <w:rPr>
          <w:rFonts w:ascii="Calibri" w:eastAsia="Calibri" w:hAnsi="Calibri" w:cs="Times New Roman"/>
        </w:rPr>
        <w:t>Allows for full control, with feedback, of radio motor shade via RS485 serial data connection.</w:t>
      </w:r>
    </w:p>
    <w:p w14:paraId="341B4BCC" w14:textId="77777777" w:rsidR="002E3F60" w:rsidRPr="00767897" w:rsidRDefault="002E3F60" w:rsidP="002E3F60">
      <w:pPr>
        <w:pStyle w:val="ListParagraph"/>
        <w:numPr>
          <w:ilvl w:val="3"/>
          <w:numId w:val="18"/>
        </w:numPr>
        <w:spacing w:after="160" w:line="259" w:lineRule="auto"/>
        <w:rPr>
          <w:rFonts w:ascii="Calibri" w:eastAsia="Calibri" w:hAnsi="Calibri" w:cs="Times New Roman"/>
        </w:rPr>
      </w:pPr>
      <w:r w:rsidRPr="00767897">
        <w:rPr>
          <w:rFonts w:ascii="Calibri" w:eastAsia="Calibri" w:hAnsi="Calibri" w:cs="Times New Roman"/>
        </w:rPr>
        <w:t>Supports Mobile Device Control through iOS or Android APPs via Wi-Fi</w:t>
      </w:r>
    </w:p>
    <w:p w14:paraId="376F8D27" w14:textId="1F1C7E1D" w:rsidR="00934A51" w:rsidRPr="00D444E6" w:rsidRDefault="002E3F60" w:rsidP="001618A4">
      <w:pPr>
        <w:pStyle w:val="ListParagraph"/>
        <w:spacing w:after="160" w:line="259" w:lineRule="auto"/>
        <w:ind w:left="2880"/>
        <w:rPr>
          <w:rFonts w:ascii="Calibri" w:eastAsia="Calibri" w:hAnsi="Calibri" w:cs="Times New Roman"/>
        </w:rPr>
      </w:pPr>
      <w:r w:rsidRPr="00767897">
        <w:rPr>
          <w:rFonts w:ascii="Calibri" w:eastAsia="Calibri" w:hAnsi="Calibri" w:cs="Times New Roman"/>
        </w:rPr>
        <w:t>connection.</w:t>
      </w:r>
    </w:p>
    <w:p w14:paraId="4D86E011" w14:textId="77777777" w:rsidR="00934A51" w:rsidRPr="00D444E6" w:rsidRDefault="00934A51" w:rsidP="00934A51">
      <w:pPr>
        <w:numPr>
          <w:ilvl w:val="0"/>
          <w:numId w:val="7"/>
        </w:numPr>
        <w:spacing w:after="160" w:line="259" w:lineRule="auto"/>
        <w:ind w:left="567" w:hanging="283"/>
        <w:contextualSpacing/>
        <w:rPr>
          <w:rFonts w:ascii="Calibri" w:eastAsia="Calibri" w:hAnsi="Calibri" w:cs="Times New Roman"/>
          <w:b/>
        </w:rPr>
      </w:pPr>
      <w:bookmarkStart w:id="5" w:name="_Hlk488915669"/>
      <w:r w:rsidRPr="00D444E6">
        <w:rPr>
          <w:rFonts w:ascii="Calibri" w:eastAsia="Calibri" w:hAnsi="Calibri" w:cs="Times New Roman"/>
          <w:b/>
        </w:rPr>
        <w:t xml:space="preserve">Radio Technology, 12V DC QUIET motor with built-in radio transceiver. </w:t>
      </w:r>
    </w:p>
    <w:p w14:paraId="4A4ED048" w14:textId="77777777" w:rsidR="00934A51" w:rsidRPr="00D444E6" w:rsidRDefault="00934A51" w:rsidP="00934A51">
      <w:pPr>
        <w:spacing w:after="160" w:line="259" w:lineRule="auto"/>
        <w:ind w:left="567"/>
        <w:contextualSpacing/>
        <w:rPr>
          <w:rFonts w:ascii="Calibri" w:eastAsia="Calibri" w:hAnsi="Calibri" w:cs="Times New Roman"/>
        </w:rPr>
      </w:pPr>
      <w:r w:rsidRPr="00D444E6">
        <w:rPr>
          <w:rFonts w:ascii="Calibri" w:eastAsia="Calibri" w:hAnsi="Calibri" w:cs="Times New Roman"/>
          <w:b/>
        </w:rPr>
        <w:t>** Note to Specifier** Suitable for shades up to 14’x14’</w:t>
      </w:r>
      <w:r w:rsidRPr="00D444E6">
        <w:rPr>
          <w:rFonts w:ascii="Calibri" w:eastAsia="Calibri" w:hAnsi="Calibri" w:cs="Times New Roman"/>
        </w:rPr>
        <w:br/>
      </w:r>
    </w:p>
    <w:p w14:paraId="4C992768"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2A89A509"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No line voltage or communication wiring to motor location required.</w:t>
      </w:r>
    </w:p>
    <w:p w14:paraId="7D8D2574"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43dB</w:t>
      </w:r>
    </w:p>
    <w:p w14:paraId="2AE2D584"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Motor provides position reporting and “move to” position control via 2-way radio commands when operating from Mobile Device APP or connected to Automation systems.</w:t>
      </w:r>
    </w:p>
    <w:p w14:paraId="5B2604E4" w14:textId="77777777" w:rsidR="00934A51" w:rsidRPr="00D444E6" w:rsidRDefault="00934A51" w:rsidP="00934A51">
      <w:pPr>
        <w:spacing w:after="160" w:line="259" w:lineRule="auto"/>
        <w:ind w:left="709"/>
        <w:contextualSpacing/>
        <w:rPr>
          <w:rFonts w:ascii="Calibri" w:eastAsia="Calibri" w:hAnsi="Calibri" w:cs="Times New Roman"/>
        </w:rPr>
      </w:pPr>
    </w:p>
    <w:p w14:paraId="5C9673CC" w14:textId="77777777" w:rsidR="00934A51" w:rsidRPr="00D444E6" w:rsidRDefault="00934A51" w:rsidP="00934A51">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Power Options – </w:t>
      </w:r>
    </w:p>
    <w:p w14:paraId="55F3D1C2" w14:textId="72E44216" w:rsidR="00934A51" w:rsidRDefault="00934A51" w:rsidP="00CE33F3">
      <w:pPr>
        <w:pStyle w:val="ListParagraph"/>
        <w:numPr>
          <w:ilvl w:val="0"/>
          <w:numId w:val="26"/>
        </w:numPr>
        <w:spacing w:after="160" w:line="259" w:lineRule="auto"/>
        <w:rPr>
          <w:rFonts w:ascii="Calibri" w:eastAsia="Calibri" w:hAnsi="Calibri" w:cs="Times New Roman"/>
        </w:rPr>
      </w:pPr>
      <w:r w:rsidRPr="00CE33F3">
        <w:rPr>
          <w:rFonts w:ascii="Calibri" w:eastAsia="Calibri" w:hAnsi="Calibri" w:cs="Times New Roman"/>
        </w:rPr>
        <w:t>Plug in 12v DC power supply</w:t>
      </w:r>
      <w:r w:rsidR="00CE33F3">
        <w:rPr>
          <w:rFonts w:ascii="Calibri" w:eastAsia="Calibri" w:hAnsi="Calibri" w:cs="Times New Roman"/>
        </w:rPr>
        <w:t>:</w:t>
      </w:r>
    </w:p>
    <w:p w14:paraId="770586B3" w14:textId="77777777" w:rsidR="00CE33F3" w:rsidRDefault="00CE33F3" w:rsidP="00CE33F3">
      <w:pPr>
        <w:pStyle w:val="ARCATSubPara"/>
        <w:numPr>
          <w:ilvl w:val="0"/>
          <w:numId w:val="0"/>
        </w:numPr>
        <w:ind w:left="1728"/>
        <w:rPr>
          <w:rFonts w:eastAsia="Calibri"/>
        </w:rPr>
      </w:pPr>
      <w:r>
        <w:rPr>
          <w:rFonts w:eastAsia="Calibri"/>
        </w:rPr>
        <w:t>1 per motor – Or</w:t>
      </w:r>
    </w:p>
    <w:p w14:paraId="2A0D80B5" w14:textId="3F39D1E0" w:rsidR="00CE33F3" w:rsidRDefault="001618A4" w:rsidP="00CE33F3">
      <w:pPr>
        <w:pStyle w:val="ARCATSubPara"/>
        <w:numPr>
          <w:ilvl w:val="0"/>
          <w:numId w:val="0"/>
        </w:numPr>
        <w:ind w:left="1728"/>
        <w:rPr>
          <w:rFonts w:eastAsia="Calibri"/>
        </w:rPr>
      </w:pPr>
      <w:r>
        <w:rPr>
          <w:rFonts w:eastAsia="Calibri"/>
        </w:rPr>
        <w:t>DC Power Distribution Panel (see spec below)</w:t>
      </w:r>
    </w:p>
    <w:p w14:paraId="35ED8FD1" w14:textId="59834E35" w:rsidR="00CE33F3" w:rsidRPr="00CE33F3" w:rsidRDefault="00CE33F3" w:rsidP="00CE33F3">
      <w:pPr>
        <w:pStyle w:val="ListParagraph"/>
        <w:spacing w:after="160" w:line="259" w:lineRule="auto"/>
        <w:ind w:left="1483"/>
        <w:rPr>
          <w:rFonts w:ascii="Calibri" w:eastAsia="Calibri" w:hAnsi="Calibri" w:cs="Times New Roman"/>
        </w:rPr>
      </w:pPr>
    </w:p>
    <w:p w14:paraId="05C2F066" w14:textId="77777777" w:rsidR="00934A51" w:rsidRPr="00D444E6" w:rsidRDefault="00934A51" w:rsidP="00934A51">
      <w:pPr>
        <w:spacing w:after="160" w:line="259" w:lineRule="auto"/>
        <w:contextualSpacing/>
        <w:rPr>
          <w:rFonts w:ascii="Calibri" w:eastAsia="Calibri" w:hAnsi="Calibri" w:cs="Times New Roman"/>
        </w:rPr>
      </w:pPr>
      <w:r w:rsidRPr="00D444E6">
        <w:rPr>
          <w:rFonts w:ascii="Calibri" w:eastAsia="Calibri" w:hAnsi="Calibri" w:cs="Times New Roman"/>
        </w:rPr>
        <w:t xml:space="preserve">              Control Options – </w:t>
      </w:r>
    </w:p>
    <w:p w14:paraId="7AC865A3" w14:textId="77777777" w:rsidR="002E3F60" w:rsidRPr="00767897" w:rsidRDefault="00934A51" w:rsidP="002E3F60">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t>
      </w:r>
      <w:bookmarkStart w:id="6" w:name="_Hlk488916389"/>
      <w:r w:rsidR="002E3F60" w:rsidRPr="00767897">
        <w:rPr>
          <w:rFonts w:ascii="Calibri" w:eastAsia="Calibri" w:hAnsi="Calibri" w:cs="Arial"/>
          <w:szCs w:val="20"/>
        </w:rPr>
        <w:t xml:space="preserve"> ** Note to Specifier** Choose any combination of control options required, from the list below.</w:t>
      </w:r>
    </w:p>
    <w:p w14:paraId="74F010A1"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Single channel wireless wall switch for radio motor control -White.</w:t>
      </w:r>
    </w:p>
    <w:p w14:paraId="38BAD86A"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Two channel wireless wall switch for radio motor control -White.</w:t>
      </w:r>
    </w:p>
    <w:p w14:paraId="730D31F2" w14:textId="77777777" w:rsidR="002E3F60"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15 channel wireless LCD wall switch for radio motor control -White.</w:t>
      </w:r>
    </w:p>
    <w:p w14:paraId="5C421024"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Pr>
          <w:rFonts w:ascii="Calibri" w:eastAsia="Calibri" w:hAnsi="Calibri" w:cs="Times New Roman"/>
        </w:rPr>
        <w:t>5 Channel Flush Mount wall switch – No need to cut into drywall – White.</w:t>
      </w:r>
    </w:p>
    <w:p w14:paraId="6D721F66"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lastRenderedPageBreak/>
        <w:t>Single channel wireless handheld transmitter with concealed magnetic wall mounting clip -White.</w:t>
      </w:r>
    </w:p>
    <w:p w14:paraId="4E2B8297"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15-Channel wireless handheld LCD transmitter with concealed magnetic wall mounting clip and “Levelling Control” feature, allowing shade(s) to be operated to 10 aligned positions -White.</w:t>
      </w:r>
    </w:p>
    <w:p w14:paraId="763DC27A"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Single Channel Dry Contact Interface – Allows for full control of radio motor shade via dry contact interface. (external 12v or 24v power source required).</w:t>
      </w:r>
    </w:p>
    <w:p w14:paraId="3A5ACA8A" w14:textId="515BA371" w:rsidR="002E3F60" w:rsidRDefault="002E3F60" w:rsidP="002E3F60">
      <w:pPr>
        <w:pStyle w:val="ListParagraph"/>
        <w:numPr>
          <w:ilvl w:val="2"/>
          <w:numId w:val="18"/>
        </w:numPr>
        <w:spacing w:after="160" w:line="259" w:lineRule="auto"/>
        <w:rPr>
          <w:rFonts w:ascii="Calibri" w:eastAsia="Calibri" w:hAnsi="Calibri" w:cs="Times New Roman"/>
        </w:rPr>
      </w:pPr>
      <w:r>
        <w:rPr>
          <w:rFonts w:ascii="Calibri" w:eastAsia="Calibri" w:hAnsi="Calibri" w:cs="Times New Roman"/>
        </w:rPr>
        <w:t>ARC Repeater</w:t>
      </w:r>
      <w:r w:rsidRPr="00767897">
        <w:rPr>
          <w:rFonts w:ascii="Calibri" w:eastAsia="Calibri" w:hAnsi="Calibri" w:cs="Times New Roman"/>
        </w:rPr>
        <w:t xml:space="preserve"> – </w:t>
      </w:r>
      <w:r>
        <w:rPr>
          <w:rFonts w:ascii="Calibri" w:eastAsia="Calibri" w:hAnsi="Calibri" w:cs="Times New Roman"/>
        </w:rPr>
        <w:t>Nearly doubles the range of a standard hub.</w:t>
      </w:r>
    </w:p>
    <w:p w14:paraId="439A01D7" w14:textId="23123791" w:rsidR="00F11F90" w:rsidRPr="00767897" w:rsidRDefault="00F11F90" w:rsidP="002E3F60">
      <w:pPr>
        <w:pStyle w:val="ListParagraph"/>
        <w:numPr>
          <w:ilvl w:val="2"/>
          <w:numId w:val="18"/>
        </w:numPr>
        <w:spacing w:after="160" w:line="259" w:lineRule="auto"/>
        <w:rPr>
          <w:rFonts w:ascii="Calibri" w:eastAsia="Calibri" w:hAnsi="Calibri" w:cs="Times New Roman"/>
        </w:rPr>
      </w:pPr>
      <w:r w:rsidRPr="00F11F90">
        <w:rPr>
          <w:rFonts w:ascii="Calibri" w:eastAsia="Calibri" w:hAnsi="Calibri" w:cs="Times New Roman"/>
        </w:rPr>
        <w:t>AUTOMATE | DC Power Distribution Panel provides power for up to 18 separate DC ARC motors. Higher 15V output allows for greater cable lengths from motor to power panel, freeing up routing options within an installation. Removes the need for multiple individual power adaptors for each DC motor in an installation, combining each power source into a single location. Channels may also be wired in parallel to provide additional power to larger motors.</w:t>
      </w:r>
    </w:p>
    <w:p w14:paraId="4818F2AA" w14:textId="77777777" w:rsidR="002E3F60" w:rsidRPr="00767897" w:rsidRDefault="002E3F60" w:rsidP="002E3F60">
      <w:pPr>
        <w:pStyle w:val="ListParagraph"/>
        <w:numPr>
          <w:ilvl w:val="2"/>
          <w:numId w:val="16"/>
        </w:numPr>
        <w:spacing w:after="160" w:line="259" w:lineRule="auto"/>
        <w:rPr>
          <w:rFonts w:ascii="Calibri" w:eastAsia="Calibri" w:hAnsi="Calibri" w:cs="Times New Roman"/>
        </w:rPr>
      </w:pPr>
      <w:r w:rsidRPr="00767897">
        <w:rPr>
          <w:rFonts w:ascii="Calibri" w:eastAsia="Calibri" w:hAnsi="Calibri" w:cs="Times New Roman"/>
        </w:rPr>
        <w:t>Wi-Fi / Serial Automation Interface.</w:t>
      </w:r>
    </w:p>
    <w:p w14:paraId="00223822" w14:textId="77777777" w:rsidR="002E3F60" w:rsidRPr="00767897" w:rsidRDefault="002E3F60" w:rsidP="002E3F60">
      <w:pPr>
        <w:numPr>
          <w:ilvl w:val="3"/>
          <w:numId w:val="16"/>
        </w:numPr>
        <w:spacing w:after="160" w:line="259" w:lineRule="auto"/>
        <w:contextualSpacing/>
        <w:rPr>
          <w:rFonts w:ascii="Calibri" w:eastAsia="Calibri" w:hAnsi="Calibri" w:cs="Times New Roman"/>
        </w:rPr>
      </w:pPr>
      <w:r w:rsidRPr="00767897">
        <w:rPr>
          <w:rFonts w:ascii="Calibri" w:eastAsia="Calibri" w:hAnsi="Calibri" w:cs="Times New Roman"/>
        </w:rPr>
        <w:t>Allows for full control, with feedback, of radio motor shade via RS485 serial data connection.</w:t>
      </w:r>
    </w:p>
    <w:p w14:paraId="3BD011B2" w14:textId="77777777" w:rsidR="002E3F60" w:rsidRPr="00767897" w:rsidRDefault="002E3F60" w:rsidP="002E3F60">
      <w:pPr>
        <w:pStyle w:val="ListParagraph"/>
        <w:numPr>
          <w:ilvl w:val="3"/>
          <w:numId w:val="18"/>
        </w:numPr>
        <w:spacing w:after="160" w:line="259" w:lineRule="auto"/>
        <w:rPr>
          <w:rFonts w:ascii="Calibri" w:eastAsia="Calibri" w:hAnsi="Calibri" w:cs="Times New Roman"/>
        </w:rPr>
      </w:pPr>
      <w:r w:rsidRPr="00767897">
        <w:rPr>
          <w:rFonts w:ascii="Calibri" w:eastAsia="Calibri" w:hAnsi="Calibri" w:cs="Times New Roman"/>
        </w:rPr>
        <w:t>Supports Mobile Device Control through iOS or Android APPs via Wi-Fi</w:t>
      </w:r>
    </w:p>
    <w:p w14:paraId="561E9A93" w14:textId="51539746" w:rsidR="00934A51" w:rsidRPr="00D444E6" w:rsidRDefault="002E3F60" w:rsidP="001618A4">
      <w:pPr>
        <w:pStyle w:val="ListParagraph"/>
        <w:spacing w:after="160" w:line="259" w:lineRule="auto"/>
        <w:ind w:left="2880"/>
        <w:rPr>
          <w:rFonts w:ascii="Calibri" w:eastAsia="Calibri" w:hAnsi="Calibri" w:cs="Times New Roman"/>
        </w:rPr>
      </w:pPr>
      <w:r w:rsidRPr="00767897">
        <w:rPr>
          <w:rFonts w:ascii="Calibri" w:eastAsia="Calibri" w:hAnsi="Calibri" w:cs="Times New Roman"/>
        </w:rPr>
        <w:t>connection.</w:t>
      </w:r>
    </w:p>
    <w:p w14:paraId="6F1CEF90" w14:textId="77777777" w:rsidR="00934A51" w:rsidRPr="00D444E6" w:rsidRDefault="00934A51" w:rsidP="00934A51">
      <w:pPr>
        <w:numPr>
          <w:ilvl w:val="0"/>
          <w:numId w:val="7"/>
        </w:numPr>
        <w:spacing w:after="160" w:line="259" w:lineRule="auto"/>
        <w:ind w:left="567" w:hanging="283"/>
        <w:contextualSpacing/>
        <w:rPr>
          <w:rFonts w:ascii="Calibri" w:eastAsia="Calibri" w:hAnsi="Calibri" w:cs="Times New Roman"/>
          <w:b/>
        </w:rPr>
      </w:pPr>
      <w:bookmarkStart w:id="7" w:name="_Hlk488916711"/>
      <w:bookmarkEnd w:id="5"/>
      <w:bookmarkEnd w:id="6"/>
      <w:r w:rsidRPr="00D444E6">
        <w:rPr>
          <w:rFonts w:ascii="Calibri" w:eastAsia="Calibri" w:hAnsi="Calibri" w:cs="Times New Roman"/>
          <w:b/>
        </w:rPr>
        <w:t xml:space="preserve">Radio Technology, 110-120V AC QUIET motor with built-in radio transceiver. </w:t>
      </w:r>
    </w:p>
    <w:p w14:paraId="441F524F" w14:textId="77777777" w:rsidR="00934A51" w:rsidRPr="00D444E6" w:rsidRDefault="00934A51" w:rsidP="00934A51">
      <w:pPr>
        <w:spacing w:after="160" w:line="259" w:lineRule="auto"/>
        <w:ind w:left="567"/>
        <w:contextualSpacing/>
        <w:rPr>
          <w:rFonts w:ascii="Calibri" w:eastAsia="Calibri" w:hAnsi="Calibri" w:cs="Times New Roman"/>
        </w:rPr>
      </w:pPr>
      <w:r w:rsidRPr="00D444E6">
        <w:rPr>
          <w:rFonts w:ascii="Calibri" w:eastAsia="Calibri" w:hAnsi="Calibri" w:cs="Times New Roman"/>
          <w:b/>
        </w:rPr>
        <w:t>** Note to Specifier** Suitable for shades up to 14’x14’</w:t>
      </w:r>
      <w:r w:rsidRPr="00D444E6">
        <w:rPr>
          <w:rFonts w:ascii="Calibri" w:eastAsia="Calibri" w:hAnsi="Calibri" w:cs="Times New Roman"/>
        </w:rPr>
        <w:br/>
      </w:r>
    </w:p>
    <w:p w14:paraId="00A5893A"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698E3874"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No communication wiring to motor location required.</w:t>
      </w:r>
    </w:p>
    <w:p w14:paraId="1018B7CD"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 xml:space="preserve">42dB </w:t>
      </w:r>
    </w:p>
    <w:p w14:paraId="56D78FE6" w14:textId="218047EA" w:rsidR="00934A51" w:rsidRPr="00D444E6" w:rsidRDefault="00934A51" w:rsidP="001618A4">
      <w:pPr>
        <w:spacing w:after="160" w:line="259" w:lineRule="auto"/>
        <w:ind w:left="1134"/>
        <w:contextualSpacing/>
        <w:rPr>
          <w:rFonts w:ascii="Calibri" w:eastAsia="Calibri" w:hAnsi="Calibri" w:cs="Times New Roman"/>
        </w:rPr>
      </w:pPr>
      <w:r w:rsidRPr="00D444E6">
        <w:rPr>
          <w:rFonts w:ascii="Calibri" w:eastAsia="Calibri" w:hAnsi="Calibri" w:cs="Times New Roman"/>
        </w:rPr>
        <w:t>Motor provides position reporting and “move to” position control via 2-way radio commands when operating from Mobile Device APP or connected to Automation systems.</w:t>
      </w:r>
    </w:p>
    <w:p w14:paraId="05BD2D06" w14:textId="77777777" w:rsidR="00934A51" w:rsidRPr="00D444E6" w:rsidRDefault="00934A51" w:rsidP="00934A51">
      <w:pPr>
        <w:spacing w:after="160" w:line="259" w:lineRule="auto"/>
        <w:ind w:left="709"/>
        <w:contextualSpacing/>
        <w:rPr>
          <w:rFonts w:ascii="Calibri" w:eastAsia="Calibri" w:hAnsi="Calibri" w:cs="Times New Roman"/>
        </w:rPr>
      </w:pPr>
    </w:p>
    <w:p w14:paraId="4574ED1C" w14:textId="77777777" w:rsidR="00934A51" w:rsidRPr="00D444E6" w:rsidRDefault="00934A51" w:rsidP="00934A51">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Power Options – </w:t>
      </w:r>
    </w:p>
    <w:p w14:paraId="31B93246" w14:textId="77777777" w:rsidR="00934A51" w:rsidRPr="00D444E6" w:rsidRDefault="00934A51" w:rsidP="00934A51">
      <w:pPr>
        <w:spacing w:after="160" w:line="259" w:lineRule="auto"/>
        <w:ind w:left="1123"/>
        <w:rPr>
          <w:rFonts w:ascii="Calibri" w:eastAsia="Calibri" w:hAnsi="Calibri" w:cs="Times New Roman"/>
        </w:rPr>
      </w:pPr>
      <w:r w:rsidRPr="00D444E6">
        <w:rPr>
          <w:rFonts w:ascii="Calibri" w:eastAsia="Calibri" w:hAnsi="Calibri" w:cs="Times New Roman"/>
        </w:rPr>
        <w:t>1. 110-120 VAC line voltage, .85 amps or 1.0 amps (dependent on motor size)</w:t>
      </w:r>
    </w:p>
    <w:p w14:paraId="28CA7EDF" w14:textId="77777777" w:rsidR="00934A51" w:rsidRPr="00D444E6" w:rsidRDefault="00934A51" w:rsidP="00934A51">
      <w:pPr>
        <w:spacing w:after="160" w:line="259" w:lineRule="auto"/>
        <w:contextualSpacing/>
        <w:rPr>
          <w:rFonts w:ascii="Calibri" w:eastAsia="Calibri" w:hAnsi="Calibri" w:cs="Times New Roman"/>
        </w:rPr>
      </w:pPr>
      <w:r w:rsidRPr="00D444E6">
        <w:rPr>
          <w:rFonts w:ascii="Calibri" w:eastAsia="Calibri" w:hAnsi="Calibri" w:cs="Times New Roman"/>
        </w:rPr>
        <w:t xml:space="preserve">              Control Options – </w:t>
      </w:r>
    </w:p>
    <w:p w14:paraId="486CB165" w14:textId="77777777" w:rsidR="002E3F60" w:rsidRPr="00767897" w:rsidRDefault="00934A51" w:rsidP="002E3F60">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t>
      </w:r>
      <w:bookmarkEnd w:id="7"/>
      <w:r w:rsidR="002E3F60" w:rsidRPr="00767897">
        <w:rPr>
          <w:rFonts w:ascii="Calibri" w:eastAsia="Calibri" w:hAnsi="Calibri" w:cs="Arial"/>
          <w:szCs w:val="20"/>
        </w:rPr>
        <w:t xml:space="preserve"> ** Note to Specifier** Choose any combination of control options required, from the list below.</w:t>
      </w:r>
    </w:p>
    <w:p w14:paraId="0CDE39A7"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Single channel wireless wall switch for radio motor control -White.</w:t>
      </w:r>
    </w:p>
    <w:p w14:paraId="44566A80"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Two channel wireless wall switch for radio motor control -White.</w:t>
      </w:r>
    </w:p>
    <w:p w14:paraId="42407822" w14:textId="77777777" w:rsidR="002E3F60"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15 channel wireless LCD wall switch for radio motor control -White.</w:t>
      </w:r>
    </w:p>
    <w:p w14:paraId="3E4D7CB4"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Pr>
          <w:rFonts w:ascii="Calibri" w:eastAsia="Calibri" w:hAnsi="Calibri" w:cs="Times New Roman"/>
        </w:rPr>
        <w:t>5 Channel Flush Mount wall switch – No need to cut into drywall – White.</w:t>
      </w:r>
    </w:p>
    <w:p w14:paraId="3DB5E2C0"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Single channel wireless handheld transmitter with concealed magnetic wall mounting clip -White.</w:t>
      </w:r>
    </w:p>
    <w:p w14:paraId="05C8C608"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t>15-Channel wireless handheld LCD transmitter with concealed magnetic wall mounting clip and “Levelling Control” feature, allowing shade(s) to be operated to 10 aligned positions -White.</w:t>
      </w:r>
    </w:p>
    <w:p w14:paraId="0261D210"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sidRPr="00767897">
        <w:rPr>
          <w:rFonts w:ascii="Calibri" w:eastAsia="Calibri" w:hAnsi="Calibri" w:cs="Times New Roman"/>
        </w:rPr>
        <w:lastRenderedPageBreak/>
        <w:t>Single Channel Dry Contact Interface – Allows for full control of radio motor shade via dry contact interface. (external 12v or 24v power source required).</w:t>
      </w:r>
    </w:p>
    <w:p w14:paraId="7DC46947" w14:textId="77777777" w:rsidR="002E3F60" w:rsidRPr="00767897" w:rsidRDefault="002E3F60" w:rsidP="002E3F60">
      <w:pPr>
        <w:pStyle w:val="ListParagraph"/>
        <w:numPr>
          <w:ilvl w:val="2"/>
          <w:numId w:val="18"/>
        </w:numPr>
        <w:spacing w:after="160" w:line="259" w:lineRule="auto"/>
        <w:rPr>
          <w:rFonts w:ascii="Calibri" w:eastAsia="Calibri" w:hAnsi="Calibri" w:cs="Times New Roman"/>
        </w:rPr>
      </w:pPr>
      <w:r>
        <w:rPr>
          <w:rFonts w:ascii="Calibri" w:eastAsia="Calibri" w:hAnsi="Calibri" w:cs="Times New Roman"/>
        </w:rPr>
        <w:t>ARC Repeater</w:t>
      </w:r>
      <w:r w:rsidRPr="00767897">
        <w:rPr>
          <w:rFonts w:ascii="Calibri" w:eastAsia="Calibri" w:hAnsi="Calibri" w:cs="Times New Roman"/>
        </w:rPr>
        <w:t xml:space="preserve"> – </w:t>
      </w:r>
      <w:r>
        <w:rPr>
          <w:rFonts w:ascii="Calibri" w:eastAsia="Calibri" w:hAnsi="Calibri" w:cs="Times New Roman"/>
        </w:rPr>
        <w:t>Nearly doubles the range of a standard hub.</w:t>
      </w:r>
    </w:p>
    <w:p w14:paraId="7307D535" w14:textId="77777777" w:rsidR="002E3F60" w:rsidRPr="00767897" w:rsidRDefault="002E3F60" w:rsidP="002E3F60">
      <w:pPr>
        <w:pStyle w:val="ListParagraph"/>
        <w:numPr>
          <w:ilvl w:val="2"/>
          <w:numId w:val="16"/>
        </w:numPr>
        <w:spacing w:after="160" w:line="259" w:lineRule="auto"/>
        <w:rPr>
          <w:rFonts w:ascii="Calibri" w:eastAsia="Calibri" w:hAnsi="Calibri" w:cs="Times New Roman"/>
        </w:rPr>
      </w:pPr>
      <w:r w:rsidRPr="00767897">
        <w:rPr>
          <w:rFonts w:ascii="Calibri" w:eastAsia="Calibri" w:hAnsi="Calibri" w:cs="Times New Roman"/>
        </w:rPr>
        <w:t>Wi-Fi / Serial Automation Interface.</w:t>
      </w:r>
    </w:p>
    <w:p w14:paraId="0E8B524F" w14:textId="77777777" w:rsidR="002E3F60" w:rsidRPr="00767897" w:rsidRDefault="002E3F60" w:rsidP="002E3F60">
      <w:pPr>
        <w:numPr>
          <w:ilvl w:val="3"/>
          <w:numId w:val="16"/>
        </w:numPr>
        <w:spacing w:after="160" w:line="259" w:lineRule="auto"/>
        <w:contextualSpacing/>
        <w:rPr>
          <w:rFonts w:ascii="Calibri" w:eastAsia="Calibri" w:hAnsi="Calibri" w:cs="Times New Roman"/>
        </w:rPr>
      </w:pPr>
      <w:r w:rsidRPr="00767897">
        <w:rPr>
          <w:rFonts w:ascii="Calibri" w:eastAsia="Calibri" w:hAnsi="Calibri" w:cs="Times New Roman"/>
        </w:rPr>
        <w:t>Allows for full control, with feedback, of radio motor shade via RS485 serial data connection.</w:t>
      </w:r>
    </w:p>
    <w:p w14:paraId="11E16483" w14:textId="77777777" w:rsidR="002E3F60" w:rsidRPr="00767897" w:rsidRDefault="002E3F60" w:rsidP="002E3F60">
      <w:pPr>
        <w:pStyle w:val="ListParagraph"/>
        <w:numPr>
          <w:ilvl w:val="3"/>
          <w:numId w:val="18"/>
        </w:numPr>
        <w:spacing w:after="160" w:line="259" w:lineRule="auto"/>
        <w:rPr>
          <w:rFonts w:ascii="Calibri" w:eastAsia="Calibri" w:hAnsi="Calibri" w:cs="Times New Roman"/>
        </w:rPr>
      </w:pPr>
      <w:r w:rsidRPr="00767897">
        <w:rPr>
          <w:rFonts w:ascii="Calibri" w:eastAsia="Calibri" w:hAnsi="Calibri" w:cs="Times New Roman"/>
        </w:rPr>
        <w:t>Supports Mobile Device Control through iOS or Android APPs via Wi-Fi</w:t>
      </w:r>
    </w:p>
    <w:p w14:paraId="4BFF4B60" w14:textId="681E1879" w:rsidR="00934A51" w:rsidRPr="00D444E6" w:rsidRDefault="002E3F60" w:rsidP="00CE33F3">
      <w:pPr>
        <w:pStyle w:val="ListParagraph"/>
        <w:spacing w:after="160" w:line="259" w:lineRule="auto"/>
        <w:ind w:left="2880"/>
        <w:rPr>
          <w:rFonts w:ascii="Calibri" w:eastAsia="Calibri" w:hAnsi="Calibri" w:cs="Times New Roman"/>
        </w:rPr>
      </w:pPr>
      <w:r w:rsidRPr="00767897">
        <w:rPr>
          <w:rFonts w:ascii="Calibri" w:eastAsia="Calibri" w:hAnsi="Calibri" w:cs="Times New Roman"/>
        </w:rPr>
        <w:t>connection.</w:t>
      </w:r>
    </w:p>
    <w:p w14:paraId="1BFB8F33" w14:textId="77777777" w:rsidR="00934A51" w:rsidRPr="00D444E6" w:rsidRDefault="00934A51" w:rsidP="00934A51">
      <w:pPr>
        <w:spacing w:after="160" w:line="259" w:lineRule="auto"/>
        <w:ind w:left="1418"/>
        <w:contextualSpacing/>
        <w:rPr>
          <w:rFonts w:ascii="Calibri" w:eastAsia="Calibri" w:hAnsi="Calibri" w:cs="Times New Roman"/>
        </w:rPr>
      </w:pPr>
    </w:p>
    <w:p w14:paraId="1CB14B88" w14:textId="77777777" w:rsidR="00934A51" w:rsidRPr="00D444E6" w:rsidRDefault="00934A51" w:rsidP="00934A51">
      <w:pPr>
        <w:numPr>
          <w:ilvl w:val="0"/>
          <w:numId w:val="7"/>
        </w:numPr>
        <w:spacing w:after="160" w:line="259" w:lineRule="auto"/>
        <w:ind w:left="567" w:hanging="283"/>
        <w:contextualSpacing/>
        <w:rPr>
          <w:rFonts w:ascii="Calibri" w:eastAsia="Calibri" w:hAnsi="Calibri" w:cs="Times New Roman"/>
          <w:b/>
        </w:rPr>
      </w:pPr>
      <w:r w:rsidRPr="00D444E6">
        <w:rPr>
          <w:rFonts w:ascii="Calibri" w:eastAsia="Calibri" w:hAnsi="Calibri" w:cs="Times New Roman"/>
          <w:b/>
        </w:rPr>
        <w:t xml:space="preserve">Mechanical Limit, 110-120V AC QUIET motor. </w:t>
      </w:r>
    </w:p>
    <w:p w14:paraId="58AB5621" w14:textId="77777777" w:rsidR="00934A51" w:rsidRPr="00D444E6" w:rsidRDefault="00934A51" w:rsidP="00934A51">
      <w:pPr>
        <w:spacing w:after="160" w:line="259" w:lineRule="auto"/>
        <w:ind w:left="567"/>
        <w:contextualSpacing/>
        <w:rPr>
          <w:rFonts w:ascii="Calibri" w:eastAsia="Calibri" w:hAnsi="Calibri" w:cs="Times New Roman"/>
        </w:rPr>
      </w:pPr>
      <w:r w:rsidRPr="00D444E6">
        <w:rPr>
          <w:rFonts w:ascii="Calibri" w:eastAsia="Calibri" w:hAnsi="Calibri" w:cs="Times New Roman"/>
          <w:b/>
        </w:rPr>
        <w:t>** Note to Specifier** Suitable for shades up to 14’x14’</w:t>
      </w:r>
      <w:r w:rsidRPr="00D444E6">
        <w:rPr>
          <w:rFonts w:ascii="Calibri" w:eastAsia="Calibri" w:hAnsi="Calibri" w:cs="Times New Roman"/>
        </w:rPr>
        <w:br/>
      </w:r>
    </w:p>
    <w:p w14:paraId="401412E5"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5D25AC0A"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Line voltage to motor location required.</w:t>
      </w:r>
    </w:p>
    <w:p w14:paraId="0945D51A" w14:textId="77777777" w:rsidR="00934A51" w:rsidRPr="00D444E6" w:rsidRDefault="00934A51" w:rsidP="00934A51">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 xml:space="preserve">44dB </w:t>
      </w:r>
    </w:p>
    <w:p w14:paraId="570CF546" w14:textId="77777777" w:rsidR="00934A51" w:rsidRPr="00D444E6" w:rsidRDefault="00934A51" w:rsidP="00934A51">
      <w:pPr>
        <w:spacing w:after="160" w:line="259" w:lineRule="auto"/>
        <w:ind w:left="709"/>
        <w:contextualSpacing/>
        <w:rPr>
          <w:rFonts w:ascii="Calibri" w:eastAsia="Calibri" w:hAnsi="Calibri" w:cs="Times New Roman"/>
        </w:rPr>
      </w:pPr>
    </w:p>
    <w:p w14:paraId="272A6C6D" w14:textId="77777777" w:rsidR="00934A51" w:rsidRPr="00D444E6" w:rsidRDefault="00934A51" w:rsidP="00934A51">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Power Options – </w:t>
      </w:r>
    </w:p>
    <w:p w14:paraId="6DB710A3" w14:textId="28355811" w:rsidR="00934A51" w:rsidRPr="00D444E6" w:rsidRDefault="00934A51" w:rsidP="001618A4">
      <w:pPr>
        <w:spacing w:after="160" w:line="259" w:lineRule="auto"/>
        <w:ind w:left="1123"/>
        <w:rPr>
          <w:rFonts w:ascii="Calibri" w:eastAsia="Calibri" w:hAnsi="Calibri" w:cs="Times New Roman"/>
        </w:rPr>
      </w:pPr>
      <w:r w:rsidRPr="00D444E6">
        <w:rPr>
          <w:rFonts w:ascii="Calibri" w:eastAsia="Calibri" w:hAnsi="Calibri" w:cs="Times New Roman"/>
        </w:rPr>
        <w:t xml:space="preserve">1. 110-120 VAC line voltage, </w:t>
      </w:r>
      <w:r w:rsidRPr="00D444E6">
        <w:rPr>
          <w:rFonts w:ascii="Calibri" w:eastAsia="Calibri" w:hAnsi="Calibri" w:cs="Times New Roman"/>
          <w:u w:val="single"/>
        </w:rPr>
        <w:t>&lt;</w:t>
      </w:r>
      <w:r w:rsidRPr="00D444E6">
        <w:rPr>
          <w:rFonts w:ascii="Calibri" w:eastAsia="Calibri" w:hAnsi="Calibri" w:cs="Times New Roman"/>
        </w:rPr>
        <w:t xml:space="preserve"> 1.0 amps (dependent on motor size)</w:t>
      </w:r>
    </w:p>
    <w:p w14:paraId="2306237E" w14:textId="77777777" w:rsidR="00934A51" w:rsidRPr="00D444E6" w:rsidRDefault="00934A51" w:rsidP="00934A51">
      <w:pPr>
        <w:spacing w:after="160" w:line="259" w:lineRule="auto"/>
        <w:contextualSpacing/>
        <w:rPr>
          <w:rFonts w:ascii="Calibri" w:eastAsia="Calibri" w:hAnsi="Calibri" w:cs="Times New Roman"/>
        </w:rPr>
      </w:pPr>
      <w:r w:rsidRPr="00D444E6">
        <w:rPr>
          <w:rFonts w:ascii="Calibri" w:eastAsia="Calibri" w:hAnsi="Calibri" w:cs="Times New Roman"/>
        </w:rPr>
        <w:t xml:space="preserve">              Control Options – </w:t>
      </w:r>
    </w:p>
    <w:p w14:paraId="3D8C705D" w14:textId="77777777" w:rsidR="00934A51" w:rsidRPr="00D444E6" w:rsidRDefault="00934A51" w:rsidP="00934A51">
      <w:pPr>
        <w:spacing w:after="160" w:line="259" w:lineRule="auto"/>
        <w:contextualSpacing/>
        <w:rPr>
          <w:rFonts w:ascii="Calibri" w:eastAsia="Calibri" w:hAnsi="Calibri" w:cs="Times New Roman"/>
        </w:rPr>
      </w:pPr>
      <w:r w:rsidRPr="00D444E6">
        <w:rPr>
          <w:rFonts w:ascii="Calibri" w:eastAsia="Calibri" w:hAnsi="Calibri" w:cs="Times New Roman"/>
        </w:rPr>
        <w:t xml:space="preserve">              External switches and/or controls required.  Supplied by others.</w:t>
      </w:r>
    </w:p>
    <w:p w14:paraId="4FBF8696" w14:textId="77777777" w:rsidR="00934A51" w:rsidRPr="00D444E6" w:rsidRDefault="00934A51" w:rsidP="00934A51">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Wiring guide</w:t>
      </w:r>
    </w:p>
    <w:p w14:paraId="019B0A6D" w14:textId="77777777" w:rsidR="00934A51" w:rsidRPr="00D444E6" w:rsidRDefault="00934A51" w:rsidP="001618A4">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White - Neutral</w:t>
      </w:r>
    </w:p>
    <w:p w14:paraId="33EBBA96" w14:textId="77777777" w:rsidR="00934A51" w:rsidRPr="00D444E6" w:rsidRDefault="00934A51" w:rsidP="001618A4">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Black – Direction 1</w:t>
      </w:r>
    </w:p>
    <w:p w14:paraId="7561CECD" w14:textId="77777777" w:rsidR="00934A51" w:rsidRPr="00D444E6" w:rsidRDefault="00934A51" w:rsidP="001618A4">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Red – Direction 2</w:t>
      </w:r>
    </w:p>
    <w:p w14:paraId="63334F13" w14:textId="638C61A9" w:rsidR="00DD71D5" w:rsidRDefault="00934A51" w:rsidP="001618A4">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Green – Groun</w:t>
      </w:r>
      <w:r w:rsidR="002335AA">
        <w:rPr>
          <w:rFonts w:ascii="Calibri" w:eastAsia="Calibri" w:hAnsi="Calibri" w:cs="Arial"/>
          <w:szCs w:val="20"/>
        </w:rPr>
        <w:t>d</w:t>
      </w:r>
    </w:p>
    <w:p w14:paraId="1B8B76AD" w14:textId="77777777" w:rsidR="001618A4" w:rsidRPr="002335AA" w:rsidRDefault="001618A4" w:rsidP="001618A4">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p>
    <w:p w14:paraId="2193FB69" w14:textId="77777777" w:rsidR="00105526" w:rsidRDefault="00DD71D5" w:rsidP="00DD71D5">
      <w:pPr>
        <w:autoSpaceDE w:val="0"/>
        <w:autoSpaceDN w:val="0"/>
        <w:adjustRightInd w:val="0"/>
        <w:spacing w:after="0" w:line="240" w:lineRule="auto"/>
        <w:jc w:val="both"/>
        <w:rPr>
          <w:rFonts w:cs="ITCFranklinGothicStd-Book"/>
        </w:rPr>
      </w:pPr>
      <w:r>
        <w:rPr>
          <w:rFonts w:cs="ITCFranklinGothicStd-Book"/>
        </w:rPr>
        <w:t xml:space="preserve">           B</w:t>
      </w:r>
      <w:r w:rsidRPr="00F768D3">
        <w:rPr>
          <w:rFonts w:cs="ITCFranklinGothicStd-Book"/>
        </w:rPr>
        <w:t xml:space="preserve">. </w:t>
      </w:r>
      <w:r>
        <w:rPr>
          <w:rFonts w:cs="ITCFranklinGothicStd-Book"/>
        </w:rPr>
        <w:t xml:space="preserve">Manual </w:t>
      </w:r>
      <w:r w:rsidRPr="00F768D3">
        <w:rPr>
          <w:rFonts w:cs="ITCFranklinGothicStd-Book"/>
        </w:rPr>
        <w:t xml:space="preserve">Control System: </w:t>
      </w:r>
      <w:r w:rsidR="00105526">
        <w:rPr>
          <w:rFonts w:cs="ITCFranklinGothicStd-Book"/>
        </w:rPr>
        <w:t>Contract Series One p</w:t>
      </w:r>
      <w:r w:rsidRPr="00F768D3">
        <w:rPr>
          <w:rFonts w:cs="ITCFranklinGothicStd-Book"/>
        </w:rPr>
        <w:t xml:space="preserve">ulley clutch </w:t>
      </w:r>
      <w:r w:rsidRPr="00171A4A">
        <w:rPr>
          <w:rFonts w:cs="ITCFranklinGothicStd-Book"/>
        </w:rPr>
        <w:t xml:space="preserve">operating system of </w:t>
      </w:r>
    </w:p>
    <w:p w14:paraId="341E387F" w14:textId="77777777" w:rsidR="00105526" w:rsidRDefault="00105526" w:rsidP="00105526">
      <w:pPr>
        <w:autoSpaceDE w:val="0"/>
        <w:autoSpaceDN w:val="0"/>
        <w:adjustRightInd w:val="0"/>
        <w:spacing w:after="0" w:line="240" w:lineRule="auto"/>
        <w:jc w:val="both"/>
        <w:rPr>
          <w:rFonts w:cs="ITCFranklinGothicStd-Book"/>
        </w:rPr>
      </w:pPr>
      <w:r>
        <w:rPr>
          <w:rFonts w:cs="ITCFranklinGothicStd-Book"/>
        </w:rPr>
        <w:t xml:space="preserve">                </w:t>
      </w:r>
      <w:r w:rsidR="00DD71D5" w:rsidRPr="00171A4A">
        <w:rPr>
          <w:rFonts w:cs="ITCFranklinGothicStd-Book"/>
        </w:rPr>
        <w:t xml:space="preserve">self-lubricating, </w:t>
      </w:r>
      <w:bookmarkStart w:id="8" w:name="_Hlk485971803"/>
      <w:proofErr w:type="spellStart"/>
      <w:r w:rsidR="00DD71D5" w:rsidRPr="00171A4A">
        <w:rPr>
          <w:rFonts w:cs="ITCFranklinGothicStd-Book"/>
        </w:rPr>
        <w:t>uv</w:t>
      </w:r>
      <w:proofErr w:type="spellEnd"/>
      <w:r w:rsidR="00DD71D5" w:rsidRPr="00171A4A">
        <w:rPr>
          <w:rFonts w:cs="ITCFranklinGothicStd-Book"/>
        </w:rPr>
        <w:t xml:space="preserve"> stabilized</w:t>
      </w:r>
      <w:r w:rsidR="00DD71D5" w:rsidRPr="00171A4A">
        <w:rPr>
          <w:rFonts w:cs="ITCFranklinGothicStd-Book"/>
          <w:color w:val="00B050"/>
        </w:rPr>
        <w:t xml:space="preserve"> </w:t>
      </w:r>
      <w:r w:rsidR="00DD71D5" w:rsidRPr="00171A4A">
        <w:rPr>
          <w:rFonts w:cs="ITCFranklinGothicStd-Book"/>
        </w:rPr>
        <w:t>fiberglass reinforced nylon</w:t>
      </w:r>
      <w:bookmarkEnd w:id="8"/>
      <w:r w:rsidR="00DD71D5" w:rsidRPr="00171A4A">
        <w:rPr>
          <w:rFonts w:cs="ITCFranklinGothicStd-Book"/>
        </w:rPr>
        <w:t xml:space="preserve"> construction and tempered </w:t>
      </w:r>
    </w:p>
    <w:p w14:paraId="620BF642" w14:textId="77777777" w:rsidR="00105526" w:rsidRDefault="00105526" w:rsidP="00105526">
      <w:pPr>
        <w:autoSpaceDE w:val="0"/>
        <w:autoSpaceDN w:val="0"/>
        <w:adjustRightInd w:val="0"/>
        <w:spacing w:after="0" w:line="240" w:lineRule="auto"/>
        <w:jc w:val="both"/>
        <w:rPr>
          <w:rFonts w:cs="ITCFranklinGothicStd-Book"/>
        </w:rPr>
      </w:pPr>
      <w:r>
        <w:rPr>
          <w:rFonts w:cs="ITCFranklinGothicStd-Book"/>
        </w:rPr>
        <w:t xml:space="preserve">                </w:t>
      </w:r>
      <w:r w:rsidR="00DD71D5" w:rsidRPr="00171A4A">
        <w:rPr>
          <w:rFonts w:cs="ITCFranklinGothicStd-Book"/>
        </w:rPr>
        <w:t xml:space="preserve">high carbon steel internal springs, designed for smooth, trouble-free operation, </w:t>
      </w:r>
    </w:p>
    <w:p w14:paraId="6C6EFD6B" w14:textId="77777777" w:rsidR="00105526" w:rsidRDefault="00105526" w:rsidP="00105526">
      <w:pPr>
        <w:autoSpaceDE w:val="0"/>
        <w:autoSpaceDN w:val="0"/>
        <w:adjustRightInd w:val="0"/>
        <w:spacing w:after="0" w:line="240" w:lineRule="auto"/>
        <w:jc w:val="both"/>
        <w:rPr>
          <w:rFonts w:cs="ITCFranklinGothicStd-Book"/>
        </w:rPr>
      </w:pPr>
      <w:r>
        <w:rPr>
          <w:rFonts w:cs="ITCFranklinGothicStd-Book"/>
        </w:rPr>
        <w:t xml:space="preserve">                </w:t>
      </w:r>
      <w:r w:rsidR="00DD71D5" w:rsidRPr="00171A4A">
        <w:rPr>
          <w:rFonts w:cs="ITCFranklinGothicStd-Book"/>
        </w:rPr>
        <w:t xml:space="preserve">precise control, and uniform aesthetics. Adjustment-free continuous #10 qualified </w:t>
      </w:r>
    </w:p>
    <w:p w14:paraId="1C42AA13" w14:textId="29E0CB1F" w:rsidR="00E70633" w:rsidRDefault="00105526" w:rsidP="00105526">
      <w:pPr>
        <w:autoSpaceDE w:val="0"/>
        <w:autoSpaceDN w:val="0"/>
        <w:adjustRightInd w:val="0"/>
        <w:spacing w:after="0" w:line="240" w:lineRule="auto"/>
        <w:jc w:val="both"/>
        <w:rPr>
          <w:rFonts w:cs="ITCFranklinGothicStd-Book"/>
          <w:strike/>
        </w:rPr>
      </w:pPr>
      <w:r>
        <w:rPr>
          <w:rFonts w:cs="ITCFranklinGothicStd-Book"/>
        </w:rPr>
        <w:t xml:space="preserve">                </w:t>
      </w:r>
      <w:r w:rsidR="00DD71D5" w:rsidRPr="00171A4A">
        <w:rPr>
          <w:rFonts w:cs="ITCFranklinGothicStd-Book"/>
        </w:rPr>
        <w:t xml:space="preserve">stainless steel ball bead chain, </w:t>
      </w:r>
      <w:r w:rsidR="00DD71D5">
        <w:rPr>
          <w:rFonts w:cs="ITCFranklinGothicStd-Book"/>
        </w:rPr>
        <w:t xml:space="preserve">or </w:t>
      </w:r>
      <w:r w:rsidR="00DD71D5" w:rsidRPr="00171A4A">
        <w:rPr>
          <w:rFonts w:cs="ITCFranklinGothicStd-Book"/>
        </w:rPr>
        <w:t>nick</w:t>
      </w:r>
      <w:r w:rsidR="00DD71D5">
        <w:rPr>
          <w:rFonts w:cs="ITCFranklinGothicStd-Book"/>
        </w:rPr>
        <w:t>el-plated brass ball bead chai</w:t>
      </w:r>
      <w:r w:rsidR="002335AA">
        <w:rPr>
          <w:rFonts w:cs="ITCFranklinGothicStd-Book"/>
        </w:rPr>
        <w:t xml:space="preserve">n. Maximum pull force for </w:t>
      </w:r>
      <w:r w:rsidR="002335AA">
        <w:rPr>
          <w:rFonts w:cs="ITCFranklinGothicStd-Book"/>
        </w:rPr>
        <w:tab/>
        <w:t xml:space="preserve">   </w:t>
      </w:r>
      <w:r w:rsidR="002335AA">
        <w:rPr>
          <w:rFonts w:cs="ITCFranklinGothicStd-Book"/>
        </w:rPr>
        <w:tab/>
        <w:t xml:space="preserve"> manual clutches is 7 pounds.</w:t>
      </w:r>
    </w:p>
    <w:p w14:paraId="71EA0866" w14:textId="77777777" w:rsidR="00105526" w:rsidRPr="00105526" w:rsidRDefault="00105526" w:rsidP="00105526">
      <w:pPr>
        <w:autoSpaceDE w:val="0"/>
        <w:autoSpaceDN w:val="0"/>
        <w:adjustRightInd w:val="0"/>
        <w:spacing w:after="0" w:line="240" w:lineRule="auto"/>
        <w:jc w:val="both"/>
        <w:rPr>
          <w:rFonts w:cs="ITCFranklinGothicStd-Book"/>
          <w:color w:val="00B050"/>
        </w:rPr>
      </w:pPr>
    </w:p>
    <w:p w14:paraId="1BBEFC97" w14:textId="60C7F4FF" w:rsidR="004E741E" w:rsidRPr="002335AA" w:rsidRDefault="00EA20B1" w:rsidP="00D01DA0">
      <w:pPr>
        <w:autoSpaceDE w:val="0"/>
        <w:autoSpaceDN w:val="0"/>
        <w:adjustRightInd w:val="0"/>
        <w:spacing w:after="0" w:line="240" w:lineRule="auto"/>
        <w:rPr>
          <w:rFonts w:cs="ITCFranklinGothicStd-Book"/>
        </w:rPr>
      </w:pPr>
      <w:r w:rsidRPr="00171A4A">
        <w:rPr>
          <w:rFonts w:cs="ITCFranklinGothicStd-Book"/>
        </w:rPr>
        <w:t xml:space="preserve">           </w:t>
      </w:r>
      <w:bookmarkStart w:id="9" w:name="_Hlk488306567"/>
      <w:r w:rsidR="00DD71D5" w:rsidRPr="002335AA">
        <w:rPr>
          <w:rFonts w:cs="ITCFranklinGothicStd-Book"/>
        </w:rPr>
        <w:t>C</w:t>
      </w:r>
      <w:r w:rsidR="001718D1" w:rsidRPr="002335AA">
        <w:rPr>
          <w:rFonts w:cs="ITCFranklinGothicStd-Book"/>
        </w:rPr>
        <w:t xml:space="preserve">. </w:t>
      </w:r>
      <w:bookmarkEnd w:id="9"/>
      <w:r w:rsidR="001718D1" w:rsidRPr="002335AA">
        <w:rPr>
          <w:rFonts w:cs="ITCFranklinGothicStd-Book"/>
        </w:rPr>
        <w:t>Spring-loaded pin end</w:t>
      </w:r>
      <w:r w:rsidR="00D01DA0" w:rsidRPr="002335AA">
        <w:rPr>
          <w:rFonts w:cs="ITCFranklinGothicStd-Book"/>
        </w:rPr>
        <w:t xml:space="preserve">: </w:t>
      </w:r>
      <w:proofErr w:type="spellStart"/>
      <w:r w:rsidR="00E419F5" w:rsidRPr="002335AA">
        <w:rPr>
          <w:rFonts w:cs="ITCFranklinGothicStd-Book"/>
        </w:rPr>
        <w:t>Uv</w:t>
      </w:r>
      <w:proofErr w:type="spellEnd"/>
      <w:r w:rsidR="00E419F5" w:rsidRPr="002335AA">
        <w:rPr>
          <w:rFonts w:cs="ITCFranklinGothicStd-Book"/>
        </w:rPr>
        <w:t xml:space="preserve"> stabilized</w:t>
      </w:r>
      <w:r w:rsidR="004E741E" w:rsidRPr="002335AA">
        <w:rPr>
          <w:rFonts w:cs="ITCFranklinGothicStd-Book"/>
        </w:rPr>
        <w:t>, self-lubricating</w:t>
      </w:r>
      <w:r w:rsidR="00E419F5" w:rsidRPr="002335AA">
        <w:rPr>
          <w:rFonts w:cs="ITCFranklinGothicStd-Book"/>
        </w:rPr>
        <w:t xml:space="preserve"> nylon</w:t>
      </w:r>
      <w:r w:rsidR="00D01DA0" w:rsidRPr="002335AA">
        <w:rPr>
          <w:rFonts w:cs="ITCFranklinGothicStd-Book"/>
        </w:rPr>
        <w:t xml:space="preserve"> outside sleeve and</w:t>
      </w:r>
      <w:r w:rsidR="00242A9E" w:rsidRPr="002335AA">
        <w:rPr>
          <w:rFonts w:cs="ITCFranklinGothicStd-Book"/>
        </w:rPr>
        <w:t xml:space="preserve"> </w:t>
      </w:r>
      <w:r w:rsidR="00D01DA0" w:rsidRPr="002335AA">
        <w:rPr>
          <w:rFonts w:cs="ITCFranklinGothicStd-Book"/>
        </w:rPr>
        <w:t>center</w:t>
      </w:r>
    </w:p>
    <w:p w14:paraId="71D829D7" w14:textId="5803CB00" w:rsidR="00242A9E" w:rsidRPr="002335AA" w:rsidRDefault="004E741E" w:rsidP="00D01DA0">
      <w:pPr>
        <w:autoSpaceDE w:val="0"/>
        <w:autoSpaceDN w:val="0"/>
        <w:adjustRightInd w:val="0"/>
        <w:spacing w:after="0" w:line="240" w:lineRule="auto"/>
        <w:rPr>
          <w:rFonts w:cs="ITCFranklinGothicStd-Book"/>
        </w:rPr>
      </w:pPr>
      <w:r w:rsidRPr="002335AA">
        <w:rPr>
          <w:rFonts w:cs="ITCFranklinGothicStd-Book"/>
        </w:rPr>
        <w:t xml:space="preserve">               </w:t>
      </w:r>
      <w:r w:rsidR="00D01DA0" w:rsidRPr="002335AA">
        <w:rPr>
          <w:rFonts w:cs="ITCFranklinGothicStd-Book"/>
        </w:rPr>
        <w:t xml:space="preserve"> </w:t>
      </w:r>
      <w:r w:rsidR="001718D1" w:rsidRPr="002335AA">
        <w:rPr>
          <w:rFonts w:cs="ITCFranklinGothicStd-Book"/>
        </w:rPr>
        <w:t xml:space="preserve">spring-loaded </w:t>
      </w:r>
      <w:r w:rsidR="00D01DA0" w:rsidRPr="002335AA">
        <w:rPr>
          <w:rFonts w:cs="ITCFranklinGothicStd-Book"/>
        </w:rPr>
        <w:t>shaft</w:t>
      </w:r>
      <w:r w:rsidR="001718D1" w:rsidRPr="002335AA">
        <w:rPr>
          <w:rFonts w:cs="ITCFranklinGothicStd-Book"/>
        </w:rPr>
        <w:t xml:space="preserve"> </w:t>
      </w:r>
      <w:r w:rsidR="00E52EA6" w:rsidRPr="002335AA">
        <w:rPr>
          <w:rFonts w:cs="ITCFranklinGothicStd-Book"/>
        </w:rPr>
        <w:t>providing</w:t>
      </w:r>
      <w:r w:rsidR="00D01DA0" w:rsidRPr="002335AA">
        <w:rPr>
          <w:rFonts w:cs="ITCFranklinGothicStd-Book"/>
        </w:rPr>
        <w:t xml:space="preserve"> bearing surfaces on which the roller </w:t>
      </w:r>
      <w:r w:rsidR="00FF0AFB" w:rsidRPr="002335AA">
        <w:rPr>
          <w:rFonts w:cs="ITCFranklinGothicStd-Book"/>
        </w:rPr>
        <w:t xml:space="preserve">tube </w:t>
      </w:r>
      <w:r w:rsidR="00D01DA0" w:rsidRPr="002335AA">
        <w:rPr>
          <w:rFonts w:cs="ITCFranklinGothicStd-Book"/>
        </w:rPr>
        <w:t>rides</w:t>
      </w:r>
      <w:r w:rsidR="00242A9E" w:rsidRPr="002335AA">
        <w:rPr>
          <w:rFonts w:cs="ITCFranklinGothicStd-Book"/>
        </w:rPr>
        <w:t xml:space="preserve"> </w:t>
      </w:r>
      <w:r w:rsidR="00D01DA0" w:rsidRPr="002335AA">
        <w:rPr>
          <w:rFonts w:cs="ITCFranklinGothicStd-Book"/>
        </w:rPr>
        <w:t xml:space="preserve">ensuring smooth, </w:t>
      </w:r>
    </w:p>
    <w:p w14:paraId="184CC7D9" w14:textId="3A512D36" w:rsidR="00D01DA0" w:rsidRPr="002335AA" w:rsidRDefault="00242A9E" w:rsidP="00D01DA0">
      <w:pPr>
        <w:autoSpaceDE w:val="0"/>
        <w:autoSpaceDN w:val="0"/>
        <w:adjustRightInd w:val="0"/>
        <w:spacing w:after="0" w:line="240" w:lineRule="auto"/>
        <w:rPr>
          <w:rFonts w:cs="ITCFranklinGothicStd-Book"/>
        </w:rPr>
      </w:pPr>
      <w:r w:rsidRPr="002335AA">
        <w:rPr>
          <w:rFonts w:cs="ITCFranklinGothicStd-Book"/>
        </w:rPr>
        <w:t xml:space="preserve">                </w:t>
      </w:r>
      <w:r w:rsidR="00D01DA0" w:rsidRPr="002335AA">
        <w:rPr>
          <w:rFonts w:cs="ITCFranklinGothicStd-Book"/>
        </w:rPr>
        <w:t>wear</w:t>
      </w:r>
      <w:r w:rsidR="00DF6D14" w:rsidRPr="002335AA">
        <w:rPr>
          <w:rFonts w:cs="ITCFranklinGothicStd-Book"/>
        </w:rPr>
        <w:t>-</w:t>
      </w:r>
      <w:r w:rsidR="00FF0AFB" w:rsidRPr="002335AA">
        <w:rPr>
          <w:rFonts w:cs="ITCFranklinGothicStd-Book"/>
        </w:rPr>
        <w:t xml:space="preserve">resistant </w:t>
      </w:r>
      <w:r w:rsidR="001718D1" w:rsidRPr="002335AA">
        <w:rPr>
          <w:rFonts w:cs="ITCFranklinGothicStd-Book"/>
        </w:rPr>
        <w:t>operation and ease of installation.</w:t>
      </w:r>
      <w:r w:rsidR="00710551" w:rsidRPr="002335AA">
        <w:rPr>
          <w:rFonts w:cs="ITCFranklinGothicStd-Book"/>
        </w:rPr>
        <w:t xml:space="preserve"> 100-pound capacity.</w:t>
      </w:r>
    </w:p>
    <w:p w14:paraId="574049B5" w14:textId="77777777" w:rsidR="00105526" w:rsidRPr="002335AA" w:rsidRDefault="00105526" w:rsidP="00D01DA0">
      <w:pPr>
        <w:autoSpaceDE w:val="0"/>
        <w:autoSpaceDN w:val="0"/>
        <w:adjustRightInd w:val="0"/>
        <w:spacing w:after="0" w:line="240" w:lineRule="auto"/>
        <w:rPr>
          <w:rFonts w:cs="ITCFranklinGothicStd-Book"/>
        </w:rPr>
      </w:pPr>
    </w:p>
    <w:p w14:paraId="639C5A9C" w14:textId="3D0B5181" w:rsidR="00422FC2" w:rsidRPr="002335AA" w:rsidRDefault="00D01DA0" w:rsidP="00D01DA0">
      <w:pPr>
        <w:autoSpaceDE w:val="0"/>
        <w:autoSpaceDN w:val="0"/>
        <w:adjustRightInd w:val="0"/>
        <w:spacing w:after="0" w:line="240" w:lineRule="auto"/>
        <w:rPr>
          <w:rFonts w:cs="ITCFranklinGothicStd-Book"/>
        </w:rPr>
      </w:pPr>
      <w:r w:rsidRPr="002335AA">
        <w:rPr>
          <w:rFonts w:cs="ITCFranklinGothicStd-Book"/>
        </w:rPr>
        <w:t xml:space="preserve">           </w:t>
      </w:r>
      <w:r w:rsidR="00DD71D5" w:rsidRPr="002335AA">
        <w:rPr>
          <w:rFonts w:cs="ITCFranklinGothicStd-Book"/>
        </w:rPr>
        <w:t>D</w:t>
      </w:r>
      <w:r w:rsidRPr="002335AA">
        <w:rPr>
          <w:rFonts w:cs="ITCFranklinGothicStd-Book"/>
        </w:rPr>
        <w:t>. Mounting Hardware</w:t>
      </w:r>
      <w:r w:rsidR="00BF7580" w:rsidRPr="002335AA">
        <w:rPr>
          <w:rFonts w:cs="ITCFranklinGothicStd-Book"/>
        </w:rPr>
        <w:t xml:space="preserve">: Manufacturer’s standard </w:t>
      </w:r>
      <w:r w:rsidR="00422FC2" w:rsidRPr="002335AA">
        <w:rPr>
          <w:rFonts w:cs="ITCFranklinGothicStd-Book"/>
        </w:rPr>
        <w:t xml:space="preserve">zinc plated or </w:t>
      </w:r>
      <w:r w:rsidR="005B4C9F" w:rsidRPr="002335AA">
        <w:rPr>
          <w:rFonts w:cs="ITCFranklinGothicStd-Book"/>
        </w:rPr>
        <w:t>powder-coated</w:t>
      </w:r>
      <w:r w:rsidRPr="002335AA">
        <w:rPr>
          <w:rFonts w:cs="ITCFranklinGothicStd-Book"/>
        </w:rPr>
        <w:t xml:space="preserve">, cold-rolled </w:t>
      </w:r>
    </w:p>
    <w:p w14:paraId="1D1A8498" w14:textId="58587D78" w:rsidR="005566A6" w:rsidRDefault="00422FC2" w:rsidP="00F768D3">
      <w:pPr>
        <w:autoSpaceDE w:val="0"/>
        <w:autoSpaceDN w:val="0"/>
        <w:adjustRightInd w:val="0"/>
        <w:spacing w:after="0" w:line="240" w:lineRule="auto"/>
        <w:rPr>
          <w:rFonts w:cs="ITCFranklinGothicStd-Book"/>
        </w:rPr>
      </w:pPr>
      <w:r w:rsidRPr="002335AA">
        <w:rPr>
          <w:rFonts w:cs="ITCFranklinGothicStd-Book"/>
        </w:rPr>
        <w:t xml:space="preserve">                </w:t>
      </w:r>
      <w:r w:rsidR="00D01DA0" w:rsidRPr="002335AA">
        <w:rPr>
          <w:rFonts w:cs="ITCFranklinGothicStd-Book"/>
        </w:rPr>
        <w:t>steel universal br</w:t>
      </w:r>
      <w:r w:rsidR="00F35DE1" w:rsidRPr="002335AA">
        <w:rPr>
          <w:rFonts w:cs="ITCFranklinGothicStd-Book"/>
        </w:rPr>
        <w:t>ackets</w:t>
      </w:r>
      <w:r w:rsidR="00D01DA0" w:rsidRPr="002335AA">
        <w:rPr>
          <w:rFonts w:cs="ITCFranklinGothicStd-Book"/>
        </w:rPr>
        <w:t>.</w:t>
      </w:r>
      <w:r w:rsidR="00222D3C" w:rsidRPr="002335AA">
        <w:rPr>
          <w:rFonts w:cs="ITCFranklinGothicStd-Book"/>
        </w:rPr>
        <w:t xml:space="preserve"> Universal</w:t>
      </w:r>
      <w:r w:rsidR="00222D3C" w:rsidRPr="002335AA">
        <w:rPr>
          <w:rFonts w:cs="ITCFranklinGothicStd-Book"/>
          <w:strike/>
        </w:rPr>
        <w:t xml:space="preserve"> </w:t>
      </w:r>
      <w:r w:rsidR="009B55B8" w:rsidRPr="002335AA">
        <w:rPr>
          <w:rFonts w:cs="ITCFranklinGothicStd-Book"/>
        </w:rPr>
        <w:t>D</w:t>
      </w:r>
      <w:r w:rsidR="00F35DE1" w:rsidRPr="002335AA">
        <w:rPr>
          <w:rFonts w:cs="ITCFranklinGothicStd-Book"/>
        </w:rPr>
        <w:t>ual shade brackets available</w:t>
      </w:r>
      <w:r w:rsidR="00583D83" w:rsidRPr="002335AA">
        <w:rPr>
          <w:rFonts w:cs="ITCFranklinGothicStd-Book"/>
        </w:rPr>
        <w:t xml:space="preserve"> for two-</w:t>
      </w:r>
      <w:r w:rsidR="00222D3C" w:rsidRPr="002335AA">
        <w:rPr>
          <w:rFonts w:cs="ITCFranklinGothicStd-Book"/>
        </w:rPr>
        <w:t>shade applicat</w:t>
      </w:r>
      <w:r w:rsidR="007862C3" w:rsidRPr="002335AA">
        <w:rPr>
          <w:rFonts w:cs="ITCFranklinGothicStd-Book"/>
        </w:rPr>
        <w:t>i</w:t>
      </w:r>
      <w:r w:rsidR="00F23612" w:rsidRPr="002335AA">
        <w:rPr>
          <w:rFonts w:cs="ITCFranklinGothicStd-Book"/>
        </w:rPr>
        <w:t>ons.</w:t>
      </w:r>
    </w:p>
    <w:p w14:paraId="55D240D4" w14:textId="50547C00" w:rsidR="00105526" w:rsidRDefault="00105526" w:rsidP="00F768D3">
      <w:pPr>
        <w:autoSpaceDE w:val="0"/>
        <w:autoSpaceDN w:val="0"/>
        <w:adjustRightInd w:val="0"/>
        <w:spacing w:after="0" w:line="240" w:lineRule="auto"/>
        <w:rPr>
          <w:rFonts w:cs="ITCFranklinGothicStd-Book"/>
        </w:rPr>
      </w:pPr>
    </w:p>
    <w:p w14:paraId="5425EBD5" w14:textId="4DD5306E" w:rsidR="001618A4" w:rsidRDefault="001618A4" w:rsidP="00F768D3">
      <w:pPr>
        <w:autoSpaceDE w:val="0"/>
        <w:autoSpaceDN w:val="0"/>
        <w:adjustRightInd w:val="0"/>
        <w:spacing w:after="0" w:line="240" w:lineRule="auto"/>
        <w:rPr>
          <w:rFonts w:cs="ITCFranklinGothicStd-Book"/>
        </w:rPr>
      </w:pPr>
    </w:p>
    <w:p w14:paraId="06AFD4F0" w14:textId="2288C106" w:rsidR="001618A4" w:rsidRDefault="001618A4" w:rsidP="00F768D3">
      <w:pPr>
        <w:autoSpaceDE w:val="0"/>
        <w:autoSpaceDN w:val="0"/>
        <w:adjustRightInd w:val="0"/>
        <w:spacing w:after="0" w:line="240" w:lineRule="auto"/>
        <w:rPr>
          <w:rFonts w:cs="ITCFranklinGothicStd-Book"/>
        </w:rPr>
      </w:pPr>
    </w:p>
    <w:p w14:paraId="7361C1BE" w14:textId="77777777" w:rsidR="001618A4" w:rsidRPr="00171A4A" w:rsidRDefault="001618A4" w:rsidP="00F768D3">
      <w:pPr>
        <w:autoSpaceDE w:val="0"/>
        <w:autoSpaceDN w:val="0"/>
        <w:adjustRightInd w:val="0"/>
        <w:spacing w:after="0" w:line="240" w:lineRule="auto"/>
        <w:rPr>
          <w:rFonts w:cs="ITCFranklinGothicStd-Book"/>
        </w:rPr>
      </w:pPr>
    </w:p>
    <w:p w14:paraId="6E32E8F5" w14:textId="74959779" w:rsidR="00C10570" w:rsidRPr="00171A4A" w:rsidRDefault="00E53EB1" w:rsidP="00E53EB1">
      <w:pPr>
        <w:autoSpaceDE w:val="0"/>
        <w:autoSpaceDN w:val="0"/>
        <w:adjustRightInd w:val="0"/>
        <w:spacing w:after="0" w:line="240" w:lineRule="auto"/>
        <w:rPr>
          <w:rFonts w:cs="ITCFranklinGothicStd-Book"/>
        </w:rPr>
      </w:pPr>
      <w:r w:rsidRPr="00F768D3">
        <w:rPr>
          <w:rFonts w:cs="ITCFranklinGothicStd-Book"/>
        </w:rPr>
        <w:lastRenderedPageBreak/>
        <w:t xml:space="preserve"> </w:t>
      </w:r>
      <w:r w:rsidR="00960BC4" w:rsidRPr="00F768D3">
        <w:rPr>
          <w:rFonts w:cs="ITCFranklinGothicStd-Book"/>
        </w:rPr>
        <w:t xml:space="preserve">          </w:t>
      </w:r>
      <w:r w:rsidR="00DD71D5">
        <w:rPr>
          <w:rFonts w:cs="ITCFranklinGothicStd-Book"/>
        </w:rPr>
        <w:t>E</w:t>
      </w:r>
      <w:r w:rsidRPr="00F768D3">
        <w:rPr>
          <w:rFonts w:cs="ITCFranklinGothicStd-Book"/>
        </w:rPr>
        <w:t xml:space="preserve">. Roller Tube: </w:t>
      </w:r>
      <w:r w:rsidR="00F53631" w:rsidRPr="00F768D3">
        <w:rPr>
          <w:rFonts w:cs="ITCFranklinGothicStd-Book"/>
        </w:rPr>
        <w:t xml:space="preserve">Extruded </w:t>
      </w:r>
      <w:r w:rsidR="00F53631" w:rsidRPr="00171A4A">
        <w:rPr>
          <w:rFonts w:cs="ITCFranklinGothicStd-Book"/>
        </w:rPr>
        <w:t xml:space="preserve">aluminum </w:t>
      </w:r>
      <w:r w:rsidR="00FA47ED" w:rsidRPr="00171A4A">
        <w:rPr>
          <w:rFonts w:cs="ITCFranklinGothicStd-Book"/>
        </w:rPr>
        <w:t>shade roller tube of</w:t>
      </w:r>
      <w:r w:rsidR="00A4766E" w:rsidRPr="00171A4A">
        <w:rPr>
          <w:rFonts w:cs="ITCFranklinGothicStd-Book"/>
        </w:rPr>
        <w:t xml:space="preserve"> </w:t>
      </w:r>
      <w:r w:rsidR="00C10570" w:rsidRPr="00171A4A">
        <w:rPr>
          <w:rFonts w:cs="ITCFranklinGothicStd-Book"/>
        </w:rPr>
        <w:t xml:space="preserve">uniform </w:t>
      </w:r>
      <w:r w:rsidR="00A4766E" w:rsidRPr="00171A4A">
        <w:rPr>
          <w:rFonts w:cs="ITCFranklinGothicStd-Book"/>
        </w:rPr>
        <w:t xml:space="preserve">diameter and </w:t>
      </w:r>
      <w:r w:rsidR="00C10570" w:rsidRPr="00171A4A">
        <w:rPr>
          <w:rFonts w:cs="ITCFranklinGothicStd-Book"/>
        </w:rPr>
        <w:t xml:space="preserve">varying </w:t>
      </w:r>
    </w:p>
    <w:p w14:paraId="2720FF7E" w14:textId="77777777" w:rsidR="00710551" w:rsidRPr="00171A4A" w:rsidRDefault="00C10570" w:rsidP="00E53EB1">
      <w:pPr>
        <w:autoSpaceDE w:val="0"/>
        <w:autoSpaceDN w:val="0"/>
        <w:adjustRightInd w:val="0"/>
        <w:spacing w:after="0" w:line="240" w:lineRule="auto"/>
        <w:rPr>
          <w:rFonts w:cs="ITCFranklinGothicStd-Book"/>
        </w:rPr>
      </w:pPr>
      <w:r w:rsidRPr="00171A4A">
        <w:rPr>
          <w:rFonts w:cs="ITCFranklinGothicStd-Book"/>
        </w:rPr>
        <w:t xml:space="preserve">                wall thickness </w:t>
      </w:r>
      <w:r w:rsidR="00A4766E" w:rsidRPr="00171A4A">
        <w:rPr>
          <w:rFonts w:cs="ITCFranklinGothicStd-Book"/>
        </w:rPr>
        <w:t>required</w:t>
      </w:r>
      <w:r w:rsidR="00710551" w:rsidRPr="00171A4A">
        <w:rPr>
          <w:rFonts w:cs="ITCFranklinGothicStd-Book"/>
        </w:rPr>
        <w:t xml:space="preserve"> (for uniform aesthetic)</w:t>
      </w:r>
      <w:r w:rsidR="00A4766E" w:rsidRPr="00171A4A">
        <w:rPr>
          <w:rFonts w:cs="ITCFranklinGothicStd-Book"/>
        </w:rPr>
        <w:t xml:space="preserve"> to support shade fabric without excessive</w:t>
      </w:r>
    </w:p>
    <w:p w14:paraId="0B8B9396" w14:textId="32C77DE4" w:rsidR="00C10570" w:rsidRPr="00171A4A" w:rsidRDefault="00710551" w:rsidP="00E53EB1">
      <w:pPr>
        <w:autoSpaceDE w:val="0"/>
        <w:autoSpaceDN w:val="0"/>
        <w:adjustRightInd w:val="0"/>
        <w:spacing w:after="0" w:line="240" w:lineRule="auto"/>
        <w:rPr>
          <w:rFonts w:cs="ITCFranklinGothicStd-Book"/>
        </w:rPr>
      </w:pPr>
      <w:r w:rsidRPr="00171A4A">
        <w:rPr>
          <w:rFonts w:cs="ITCFranklinGothicStd-Book"/>
        </w:rPr>
        <w:t xml:space="preserve">               </w:t>
      </w:r>
      <w:r w:rsidR="00A4766E" w:rsidRPr="00171A4A">
        <w:rPr>
          <w:rFonts w:cs="ITCFranklinGothicStd-Book"/>
        </w:rPr>
        <w:t xml:space="preserve"> deflection, </w:t>
      </w:r>
      <w:r w:rsidR="00E53EB1" w:rsidRPr="00171A4A">
        <w:rPr>
          <w:rFonts w:cs="ITCFranklinGothicStd-Book"/>
        </w:rPr>
        <w:t>with engineered wall &amp;</w:t>
      </w:r>
      <w:r w:rsidR="00C10570" w:rsidRPr="00171A4A">
        <w:rPr>
          <w:rFonts w:cs="ITCFranklinGothicStd-Book"/>
        </w:rPr>
        <w:t xml:space="preserve"> </w:t>
      </w:r>
      <w:r w:rsidR="00E53EB1" w:rsidRPr="00171A4A">
        <w:rPr>
          <w:rFonts w:cs="ITCFranklinGothicStd-Book"/>
        </w:rPr>
        <w:t>ribs</w:t>
      </w:r>
      <w:r w:rsidR="00A4766E" w:rsidRPr="00171A4A">
        <w:rPr>
          <w:rFonts w:cs="ITCFranklinGothicStd-Book"/>
        </w:rPr>
        <w:t xml:space="preserve"> to lock</w:t>
      </w:r>
      <w:r w:rsidR="00E53EB1" w:rsidRPr="00171A4A">
        <w:rPr>
          <w:rFonts w:cs="ITCFranklinGothicStd-Book"/>
        </w:rPr>
        <w:t xml:space="preserve"> the clutch and idle end plug into place</w:t>
      </w:r>
      <w:r w:rsidR="00A4766E" w:rsidRPr="00171A4A">
        <w:rPr>
          <w:rFonts w:cs="ITCFranklinGothicStd-Book"/>
        </w:rPr>
        <w:t>,</w:t>
      </w:r>
      <w:r w:rsidR="00E53EB1" w:rsidRPr="00171A4A">
        <w:rPr>
          <w:rFonts w:cs="ITCFranklinGothicStd-Book"/>
        </w:rPr>
        <w:t xml:space="preserve"> providing </w:t>
      </w:r>
    </w:p>
    <w:p w14:paraId="28C89BCF" w14:textId="77777777" w:rsidR="00242A9E" w:rsidRPr="00171A4A" w:rsidRDefault="00C10570" w:rsidP="00E53EB1">
      <w:pPr>
        <w:autoSpaceDE w:val="0"/>
        <w:autoSpaceDN w:val="0"/>
        <w:adjustRightInd w:val="0"/>
        <w:spacing w:after="0" w:line="240" w:lineRule="auto"/>
        <w:rPr>
          <w:rFonts w:cs="ITCFranklinGothicStd-Book"/>
        </w:rPr>
      </w:pPr>
      <w:r w:rsidRPr="00171A4A">
        <w:rPr>
          <w:rFonts w:cs="ITCFranklinGothicStd-Book"/>
        </w:rPr>
        <w:t xml:space="preserve">                </w:t>
      </w:r>
      <w:r w:rsidR="00E53EB1" w:rsidRPr="00171A4A">
        <w:rPr>
          <w:rFonts w:cs="ITCFranklinGothicStd-Book"/>
        </w:rPr>
        <w:t xml:space="preserve">strength &amp; durability. </w:t>
      </w:r>
      <w:r w:rsidR="00DA1EAC" w:rsidRPr="00171A4A">
        <w:rPr>
          <w:rFonts w:cs="ITCFranklinGothicStd-Book"/>
        </w:rPr>
        <w:t>Extruded tube parameter</w:t>
      </w:r>
      <w:r w:rsidR="00E53EB1" w:rsidRPr="00171A4A">
        <w:rPr>
          <w:rFonts w:cs="ITCFranklinGothicStd-Book"/>
        </w:rPr>
        <w:t xml:space="preserve">s to be determined </w:t>
      </w:r>
      <w:r w:rsidR="00A4766E" w:rsidRPr="00171A4A">
        <w:rPr>
          <w:rFonts w:cs="ITCFranklinGothicStd-Book"/>
        </w:rPr>
        <w:t>by</w:t>
      </w:r>
      <w:r w:rsidR="00E53EB1" w:rsidRPr="00171A4A">
        <w:rPr>
          <w:rFonts w:cs="ITCFranklinGothicStd-Book"/>
        </w:rPr>
        <w:t xml:space="preserve"> fabricator for </w:t>
      </w:r>
    </w:p>
    <w:p w14:paraId="0EEA0874" w14:textId="3B1F5459" w:rsidR="00E53EB1" w:rsidRPr="00171A4A" w:rsidRDefault="00242A9E" w:rsidP="00E53EB1">
      <w:pPr>
        <w:autoSpaceDE w:val="0"/>
        <w:autoSpaceDN w:val="0"/>
        <w:adjustRightInd w:val="0"/>
        <w:spacing w:after="0" w:line="240" w:lineRule="auto"/>
        <w:rPr>
          <w:rFonts w:cs="ITCFranklinGothicStd-Book"/>
        </w:rPr>
      </w:pPr>
      <w:r w:rsidRPr="00171A4A">
        <w:rPr>
          <w:rFonts w:cs="ITCFranklinGothicStd-Book"/>
        </w:rPr>
        <w:t xml:space="preserve">                each shade’s size, </w:t>
      </w:r>
      <w:r w:rsidR="00E53EB1" w:rsidRPr="00171A4A">
        <w:rPr>
          <w:rFonts w:cs="ITCFranklinGothicStd-Book"/>
        </w:rPr>
        <w:t xml:space="preserve">weight, and fabric requirement. </w:t>
      </w:r>
    </w:p>
    <w:p w14:paraId="3A2D9BB2" w14:textId="472141FE" w:rsidR="005A34B2" w:rsidRDefault="00CA3727" w:rsidP="00E53EB1">
      <w:pPr>
        <w:autoSpaceDE w:val="0"/>
        <w:autoSpaceDN w:val="0"/>
        <w:adjustRightInd w:val="0"/>
        <w:spacing w:after="0" w:line="240" w:lineRule="auto"/>
        <w:rPr>
          <w:rFonts w:cs="ITCFranklinGothicStd-Book"/>
        </w:rPr>
      </w:pPr>
      <w:r w:rsidRPr="00171A4A">
        <w:rPr>
          <w:rFonts w:cs="ITCFranklinGothicStd-Book"/>
        </w:rPr>
        <w:t xml:space="preserve">           </w:t>
      </w:r>
    </w:p>
    <w:p w14:paraId="435309C1" w14:textId="5BEAC9FE" w:rsidR="00CA3727" w:rsidRPr="00171A4A" w:rsidRDefault="00A849A8" w:rsidP="00E53EB1">
      <w:pPr>
        <w:autoSpaceDE w:val="0"/>
        <w:autoSpaceDN w:val="0"/>
        <w:adjustRightInd w:val="0"/>
        <w:spacing w:after="0" w:line="240" w:lineRule="auto"/>
        <w:rPr>
          <w:rFonts w:cs="ITCFranklinGothicStd-Book"/>
        </w:rPr>
      </w:pPr>
      <w:r>
        <w:rPr>
          <w:rFonts w:cs="ITCFranklinGothicStd-Book"/>
        </w:rPr>
        <w:t xml:space="preserve">          </w:t>
      </w:r>
      <w:r w:rsidR="00DD71D5">
        <w:rPr>
          <w:rFonts w:cs="ITCFranklinGothicStd-Book"/>
        </w:rPr>
        <w:t>F</w:t>
      </w:r>
      <w:r w:rsidR="00A4766E" w:rsidRPr="00171A4A">
        <w:rPr>
          <w:rFonts w:cs="ITCFranklinGothicStd-Book"/>
        </w:rPr>
        <w:t xml:space="preserve">.  Fabric Attachment to Tube: Provide for positive mechanical attachment of fabric to </w:t>
      </w:r>
    </w:p>
    <w:p w14:paraId="32207767" w14:textId="1873407B" w:rsidR="00710551" w:rsidRDefault="00CA3727" w:rsidP="00E53EB1">
      <w:pPr>
        <w:autoSpaceDE w:val="0"/>
        <w:autoSpaceDN w:val="0"/>
        <w:adjustRightInd w:val="0"/>
        <w:spacing w:after="0" w:line="240" w:lineRule="auto"/>
        <w:rPr>
          <w:rFonts w:cs="ITCFranklinGothicStd-Book"/>
        </w:rPr>
      </w:pPr>
      <w:r w:rsidRPr="00171A4A">
        <w:rPr>
          <w:rFonts w:cs="ITCFranklinGothicStd-Book"/>
        </w:rPr>
        <w:t xml:space="preserve">                </w:t>
      </w:r>
      <w:r w:rsidR="00A4766E" w:rsidRPr="00171A4A">
        <w:rPr>
          <w:rFonts w:cs="ITCFranklinGothicStd-Book"/>
        </w:rPr>
        <w:t xml:space="preserve">roller tube via </w:t>
      </w:r>
      <w:r w:rsidR="00710551" w:rsidRPr="00171A4A">
        <w:rPr>
          <w:rFonts w:cs="ITCFranklinGothicStd-Book"/>
          <w:b/>
        </w:rPr>
        <w:t>either</w:t>
      </w:r>
      <w:r w:rsidR="00710551" w:rsidRPr="00171A4A">
        <w:rPr>
          <w:rFonts w:cs="ITCFranklinGothicStd-Book"/>
        </w:rPr>
        <w:t>:</w:t>
      </w:r>
    </w:p>
    <w:p w14:paraId="187D6E27" w14:textId="77777777" w:rsidR="00EF1A61" w:rsidRDefault="00EF1A61" w:rsidP="00E53EB1">
      <w:pPr>
        <w:autoSpaceDE w:val="0"/>
        <w:autoSpaceDN w:val="0"/>
        <w:adjustRightInd w:val="0"/>
        <w:spacing w:after="0" w:line="240" w:lineRule="auto"/>
        <w:rPr>
          <w:rFonts w:cs="ITCFranklinGothicStd-Book"/>
        </w:rPr>
      </w:pPr>
    </w:p>
    <w:p w14:paraId="52024A9B" w14:textId="77777777" w:rsidR="00710551" w:rsidRDefault="00710551" w:rsidP="00E53EB1">
      <w:pPr>
        <w:autoSpaceDE w:val="0"/>
        <w:autoSpaceDN w:val="0"/>
        <w:adjustRightInd w:val="0"/>
        <w:spacing w:after="0" w:line="240" w:lineRule="auto"/>
        <w:rPr>
          <w:rFonts w:cs="ITCFranklinGothicStd-Book"/>
        </w:rPr>
      </w:pPr>
      <w:r>
        <w:rPr>
          <w:rFonts w:cs="ITCFranklinGothicStd-Book"/>
        </w:rPr>
        <w:t xml:space="preserve">                </w:t>
      </w:r>
      <w:r w:rsidR="00A4766E" w:rsidRPr="00F768D3">
        <w:rPr>
          <w:rFonts w:cs="ITCFranklinGothicStd-Book"/>
        </w:rPr>
        <w:t>LSE (Low Stress Energy) double-sided adhesive tape to secure the fabric without having</w:t>
      </w:r>
    </w:p>
    <w:p w14:paraId="5F3A04B6" w14:textId="77777777" w:rsidR="00710551" w:rsidRDefault="00710551" w:rsidP="00E53EB1">
      <w:pPr>
        <w:autoSpaceDE w:val="0"/>
        <w:autoSpaceDN w:val="0"/>
        <w:adjustRightInd w:val="0"/>
        <w:spacing w:after="0" w:line="240" w:lineRule="auto"/>
        <w:rPr>
          <w:rFonts w:cs="ITCFranklinGothicStd-Book"/>
        </w:rPr>
      </w:pPr>
      <w:r>
        <w:rPr>
          <w:rFonts w:cs="ITCFranklinGothicStd-Book"/>
        </w:rPr>
        <w:t xml:space="preserve">               </w:t>
      </w:r>
      <w:r w:rsidR="00A4766E" w:rsidRPr="00F768D3">
        <w:rPr>
          <w:rFonts w:cs="ITCFranklinGothicStd-Book"/>
        </w:rPr>
        <w:t xml:space="preserve"> to remove shade roller from shade brackets.  Adhesive attachment affor</w:t>
      </w:r>
      <w:r w:rsidR="00B67B48" w:rsidRPr="00F768D3">
        <w:rPr>
          <w:rFonts w:cs="ITCFranklinGothicStd-Book"/>
        </w:rPr>
        <w:t>ds minor lateral</w:t>
      </w:r>
    </w:p>
    <w:p w14:paraId="0AA56B12" w14:textId="77777777" w:rsidR="00710551" w:rsidRDefault="00710551" w:rsidP="00E53EB1">
      <w:pPr>
        <w:autoSpaceDE w:val="0"/>
        <w:autoSpaceDN w:val="0"/>
        <w:adjustRightInd w:val="0"/>
        <w:spacing w:after="0" w:line="240" w:lineRule="auto"/>
        <w:rPr>
          <w:rFonts w:cs="ITCFranklinGothicStd-Book"/>
        </w:rPr>
      </w:pPr>
      <w:r>
        <w:rPr>
          <w:rFonts w:cs="ITCFranklinGothicStd-Book"/>
        </w:rPr>
        <w:t xml:space="preserve">               </w:t>
      </w:r>
      <w:r w:rsidR="00B67B48" w:rsidRPr="00F768D3">
        <w:rPr>
          <w:rFonts w:cs="ITCFranklinGothicStd-Book"/>
        </w:rPr>
        <w:t xml:space="preserve"> adjustments to</w:t>
      </w:r>
      <w:r w:rsidR="00A4766E" w:rsidRPr="00F768D3">
        <w:rPr>
          <w:rFonts w:cs="ITCFranklinGothicStd-Book"/>
        </w:rPr>
        <w:t xml:space="preserve"> edge </w:t>
      </w:r>
      <w:r w:rsidR="00CA3727" w:rsidRPr="00F768D3">
        <w:rPr>
          <w:rFonts w:cs="ITCFranklinGothicStd-Book"/>
        </w:rPr>
        <w:t xml:space="preserve">clearance dimensions. </w:t>
      </w:r>
      <w:r w:rsidR="00F863CA" w:rsidRPr="00F768D3">
        <w:rPr>
          <w:rFonts w:cs="ITCFranklinGothicStd-Book"/>
        </w:rPr>
        <w:t>Fabric</w:t>
      </w:r>
      <w:r>
        <w:rPr>
          <w:rFonts w:cs="ITCFranklinGothicStd-Book"/>
        </w:rPr>
        <w:t xml:space="preserve"> </w:t>
      </w:r>
      <w:r w:rsidR="00F863CA" w:rsidRPr="00F768D3">
        <w:rPr>
          <w:rFonts w:cs="ITCFranklinGothicStd-Book"/>
        </w:rPr>
        <w:t>wrap of 2 ½ to 3 times the circumference</w:t>
      </w:r>
    </w:p>
    <w:p w14:paraId="4FE44B78" w14:textId="16B227AE" w:rsidR="00710551" w:rsidRDefault="00710551" w:rsidP="00E53EB1">
      <w:pPr>
        <w:autoSpaceDE w:val="0"/>
        <w:autoSpaceDN w:val="0"/>
        <w:adjustRightInd w:val="0"/>
        <w:spacing w:after="0" w:line="240" w:lineRule="auto"/>
        <w:rPr>
          <w:rFonts w:cs="ITCFranklinGothicStd-Book"/>
        </w:rPr>
      </w:pPr>
      <w:r>
        <w:rPr>
          <w:rFonts w:cs="ITCFranklinGothicStd-Book"/>
        </w:rPr>
        <w:t xml:space="preserve">               </w:t>
      </w:r>
      <w:r w:rsidR="00F863CA" w:rsidRPr="00F768D3">
        <w:rPr>
          <w:rFonts w:cs="ITCFranklinGothicStd-Book"/>
        </w:rPr>
        <w:t xml:space="preserve"> of the roller tube required for proper tension of fabric-to-t</w:t>
      </w:r>
      <w:r>
        <w:rPr>
          <w:rFonts w:cs="ITCFranklinGothicStd-Book"/>
        </w:rPr>
        <w:t>ube.</w:t>
      </w:r>
    </w:p>
    <w:p w14:paraId="06FE5B77" w14:textId="77777777" w:rsidR="00186EAD" w:rsidRPr="00186EAD" w:rsidRDefault="00F23612" w:rsidP="00186EAD">
      <w:pPr>
        <w:autoSpaceDE w:val="0"/>
        <w:autoSpaceDN w:val="0"/>
        <w:adjustRightInd w:val="0"/>
        <w:spacing w:after="0" w:line="240" w:lineRule="auto"/>
        <w:rPr>
          <w:rFonts w:cs="ITCFranklinGothicStd-Book"/>
        </w:rPr>
      </w:pPr>
      <w:r>
        <w:rPr>
          <w:rFonts w:cs="ITCFranklinGothicStd-Book"/>
        </w:rPr>
        <w:t xml:space="preserve">                </w:t>
      </w:r>
      <w:r w:rsidR="00186EAD" w:rsidRPr="00186EAD">
        <w:rPr>
          <w:rFonts w:cs="ITCFranklinGothicStd-Book"/>
        </w:rPr>
        <w:t>Or, Spline attachment - shall consist of a PVC spline heat-welded to the shade fabric and</w:t>
      </w:r>
    </w:p>
    <w:p w14:paraId="670785A5" w14:textId="77777777" w:rsidR="00186EAD" w:rsidRPr="00186EAD" w:rsidRDefault="00186EAD" w:rsidP="00186EAD">
      <w:pPr>
        <w:autoSpaceDE w:val="0"/>
        <w:autoSpaceDN w:val="0"/>
        <w:adjustRightInd w:val="0"/>
        <w:spacing w:after="0" w:line="240" w:lineRule="auto"/>
        <w:rPr>
          <w:rFonts w:cs="ITCFranklinGothicStd-Book"/>
        </w:rPr>
      </w:pPr>
      <w:r w:rsidRPr="00186EAD">
        <w:rPr>
          <w:rFonts w:cs="ITCFranklinGothicStd-Book"/>
        </w:rPr>
        <w:t xml:space="preserve">                 inserted into a channel on the roller tube.  The spline system allows for adjustability on-site</w:t>
      </w:r>
    </w:p>
    <w:p w14:paraId="19955F89" w14:textId="08D7853F" w:rsidR="00186EAD" w:rsidRDefault="00186EAD" w:rsidP="00186EAD">
      <w:pPr>
        <w:autoSpaceDE w:val="0"/>
        <w:autoSpaceDN w:val="0"/>
        <w:adjustRightInd w:val="0"/>
        <w:spacing w:after="0" w:line="240" w:lineRule="auto"/>
        <w:rPr>
          <w:rFonts w:cs="ITCFranklinGothicStd-Book"/>
        </w:rPr>
      </w:pPr>
      <w:r w:rsidRPr="00186EAD">
        <w:rPr>
          <w:rFonts w:cs="ITCFranklinGothicStd-Book"/>
        </w:rPr>
        <w:t xml:space="preserve">                 and ease in changing fabric panels in the field.</w:t>
      </w:r>
    </w:p>
    <w:p w14:paraId="172FBD41" w14:textId="77777777" w:rsidR="005A34B2" w:rsidRPr="005A34B2" w:rsidRDefault="005A34B2" w:rsidP="005A34B2">
      <w:pPr>
        <w:autoSpaceDE w:val="0"/>
        <w:autoSpaceDN w:val="0"/>
        <w:adjustRightInd w:val="0"/>
        <w:spacing w:after="0" w:line="240" w:lineRule="auto"/>
        <w:rPr>
          <w:rFonts w:ascii="Calibri" w:eastAsia="Calibri" w:hAnsi="Calibri" w:cs="ITCFranklinGothicStd-Book"/>
        </w:rPr>
      </w:pPr>
      <w:r>
        <w:rPr>
          <w:rFonts w:cs="ITCFranklinGothicStd-Book"/>
        </w:rPr>
        <w:tab/>
        <w:t xml:space="preserve">  </w:t>
      </w:r>
      <w:r w:rsidRPr="005A34B2">
        <w:rPr>
          <w:rFonts w:ascii="Calibri" w:eastAsia="Calibri" w:hAnsi="Calibri" w:cs="ITCFranklinGothicStd-Book"/>
        </w:rPr>
        <w:t xml:space="preserve">Or, Hook Tube attachment – Must allow for easy removal of shade band without removing </w:t>
      </w:r>
    </w:p>
    <w:p w14:paraId="1D7C1CDD" w14:textId="77777777" w:rsidR="005A34B2" w:rsidRPr="005A34B2" w:rsidRDefault="005A34B2" w:rsidP="005A34B2">
      <w:pPr>
        <w:autoSpaceDE w:val="0"/>
        <w:autoSpaceDN w:val="0"/>
        <w:adjustRightInd w:val="0"/>
        <w:spacing w:after="0" w:line="240" w:lineRule="auto"/>
        <w:rPr>
          <w:rFonts w:ascii="Calibri" w:eastAsia="Calibri" w:hAnsi="Calibri" w:cs="ITCFranklinGothicStd-Book"/>
        </w:rPr>
      </w:pPr>
      <w:r w:rsidRPr="005A34B2">
        <w:rPr>
          <w:rFonts w:ascii="Calibri" w:eastAsia="Calibri" w:hAnsi="Calibri" w:cs="ITCFranklinGothicStd-Book"/>
        </w:rPr>
        <w:t xml:space="preserve">                 roller tube.  System must allow top of shade panel to drop below the shade tube/ fascia</w:t>
      </w:r>
    </w:p>
    <w:p w14:paraId="3D6C113E" w14:textId="77777777" w:rsidR="005A34B2" w:rsidRPr="005A34B2" w:rsidRDefault="005A34B2" w:rsidP="005A34B2">
      <w:pPr>
        <w:autoSpaceDE w:val="0"/>
        <w:autoSpaceDN w:val="0"/>
        <w:adjustRightInd w:val="0"/>
        <w:spacing w:after="0" w:line="240" w:lineRule="auto"/>
        <w:rPr>
          <w:rFonts w:ascii="Calibri" w:eastAsia="Calibri" w:hAnsi="Calibri" w:cs="ITCFranklinGothicStd-Book"/>
        </w:rPr>
      </w:pPr>
      <w:r w:rsidRPr="005A34B2">
        <w:rPr>
          <w:rFonts w:ascii="Calibri" w:eastAsia="Calibri" w:hAnsi="Calibri" w:cs="ITCFranklinGothicStd-Book"/>
        </w:rPr>
        <w:t xml:space="preserve">                 bottom/ Cassette bottom for easy removal of shade band.  (Hook style roller tube required).</w:t>
      </w:r>
    </w:p>
    <w:p w14:paraId="4F1F6960" w14:textId="7D700DF9" w:rsidR="005A34B2" w:rsidRPr="00F768D3" w:rsidRDefault="005A34B2" w:rsidP="00186EAD">
      <w:pPr>
        <w:autoSpaceDE w:val="0"/>
        <w:autoSpaceDN w:val="0"/>
        <w:adjustRightInd w:val="0"/>
        <w:spacing w:after="0" w:line="240" w:lineRule="auto"/>
        <w:rPr>
          <w:rFonts w:cs="ITCFranklinGothicStd-Book"/>
        </w:rPr>
      </w:pPr>
    </w:p>
    <w:p w14:paraId="18EE2AFD" w14:textId="03BB60B4" w:rsidR="004A272A" w:rsidRPr="00F768D3" w:rsidRDefault="00D01DA0" w:rsidP="00D01DA0">
      <w:pPr>
        <w:autoSpaceDE w:val="0"/>
        <w:autoSpaceDN w:val="0"/>
        <w:adjustRightInd w:val="0"/>
        <w:spacing w:after="0" w:line="240" w:lineRule="auto"/>
        <w:rPr>
          <w:rFonts w:cs="ITCFranklinGothicStd-Book"/>
        </w:rPr>
      </w:pPr>
      <w:r w:rsidRPr="00F768D3">
        <w:rPr>
          <w:rFonts w:cs="ITCFranklinGothicStd-Book"/>
        </w:rPr>
        <w:t xml:space="preserve">           </w:t>
      </w:r>
      <w:r w:rsidR="00A849A8">
        <w:rPr>
          <w:rFonts w:cs="ITCFranklinGothicStd-Book"/>
        </w:rPr>
        <w:t>G</w:t>
      </w:r>
      <w:r w:rsidRPr="00F768D3">
        <w:rPr>
          <w:rFonts w:cs="ITCFranklinGothicStd-Book"/>
        </w:rPr>
        <w:t xml:space="preserve">. </w:t>
      </w:r>
      <w:r w:rsidR="002117CE" w:rsidRPr="00F768D3">
        <w:rPr>
          <w:rFonts w:cs="ITCFranklinGothicStd-Book"/>
        </w:rPr>
        <w:t xml:space="preserve"> </w:t>
      </w:r>
      <w:r w:rsidRPr="00F768D3">
        <w:rPr>
          <w:rFonts w:cs="ITCFranklinGothicStd-Book"/>
        </w:rPr>
        <w:t>Hem Pockets and Hem Weights</w:t>
      </w:r>
      <w:r w:rsidR="00B87801" w:rsidRPr="00F768D3">
        <w:rPr>
          <w:rFonts w:cs="ITCFranklinGothicStd-Book"/>
        </w:rPr>
        <w:t xml:space="preserve">: </w:t>
      </w:r>
    </w:p>
    <w:p w14:paraId="03F3DFEA" w14:textId="1470F3B0" w:rsidR="00F53631" w:rsidRPr="00F768D3" w:rsidRDefault="004A272A" w:rsidP="00D01DA0">
      <w:pPr>
        <w:autoSpaceDE w:val="0"/>
        <w:autoSpaceDN w:val="0"/>
        <w:adjustRightInd w:val="0"/>
        <w:spacing w:after="0" w:line="240" w:lineRule="auto"/>
        <w:rPr>
          <w:rFonts w:cs="ITCFranklinGothicStd-Book"/>
        </w:rPr>
      </w:pPr>
      <w:r w:rsidRPr="00F768D3">
        <w:rPr>
          <w:rFonts w:cs="ITCFranklinGothicStd-Book"/>
        </w:rPr>
        <w:t xml:space="preserve">                   1.  </w:t>
      </w:r>
      <w:r w:rsidR="00D01DA0" w:rsidRPr="00F768D3">
        <w:rPr>
          <w:rFonts w:cs="ITCFranklinGothicStd-Book"/>
        </w:rPr>
        <w:t>Fabric hem</w:t>
      </w:r>
      <w:r w:rsidR="00004FBC">
        <w:rPr>
          <w:rFonts w:cs="ITCFranklinGothicStd-Book"/>
        </w:rPr>
        <w:t xml:space="preserve"> </w:t>
      </w:r>
      <w:r w:rsidR="00D01DA0" w:rsidRPr="00F768D3">
        <w:rPr>
          <w:rFonts w:cs="ITCFranklinGothicStd-Book"/>
        </w:rPr>
        <w:t>pocket with RF-welded seams (including welded ends) and extruded</w:t>
      </w:r>
    </w:p>
    <w:p w14:paraId="3DE1C9BB" w14:textId="77777777" w:rsidR="00F53631" w:rsidRPr="00F768D3" w:rsidRDefault="00F53631" w:rsidP="00D01DA0">
      <w:pPr>
        <w:autoSpaceDE w:val="0"/>
        <w:autoSpaceDN w:val="0"/>
        <w:adjustRightInd w:val="0"/>
        <w:spacing w:after="0" w:line="240" w:lineRule="auto"/>
        <w:rPr>
          <w:rFonts w:cs="ITCFranklinGothicStd-Book"/>
        </w:rPr>
      </w:pPr>
      <w:r w:rsidRPr="00F768D3">
        <w:rPr>
          <w:rFonts w:cs="ITCFranklinGothicStd-Book"/>
        </w:rPr>
        <w:t xml:space="preserve">                       </w:t>
      </w:r>
      <w:r w:rsidR="00D01DA0" w:rsidRPr="00F768D3">
        <w:rPr>
          <w:rFonts w:cs="ITCFranklinGothicStd-Book"/>
        </w:rPr>
        <w:t xml:space="preserve"> aluminum concealed hem weight. Hem weights shall be of appropriate size and </w:t>
      </w:r>
    </w:p>
    <w:p w14:paraId="1A04EDD7" w14:textId="77777777" w:rsidR="00F53631" w:rsidRPr="00F768D3" w:rsidRDefault="00F53631" w:rsidP="00F53631">
      <w:pPr>
        <w:autoSpaceDE w:val="0"/>
        <w:autoSpaceDN w:val="0"/>
        <w:adjustRightInd w:val="0"/>
        <w:spacing w:after="0" w:line="240" w:lineRule="auto"/>
        <w:rPr>
          <w:rFonts w:cs="ITCFranklinGothicStd-Book"/>
        </w:rPr>
      </w:pPr>
      <w:r w:rsidRPr="00F768D3">
        <w:rPr>
          <w:rFonts w:cs="ITCFranklinGothicStd-Book"/>
        </w:rPr>
        <w:t xml:space="preserve">                        </w:t>
      </w:r>
      <w:r w:rsidR="00D01DA0" w:rsidRPr="00F768D3">
        <w:rPr>
          <w:rFonts w:cs="ITCFranklinGothicStd-Book"/>
        </w:rPr>
        <w:t>weight for shade band and shall be</w:t>
      </w:r>
      <w:r w:rsidR="00B87801" w:rsidRPr="00F768D3">
        <w:rPr>
          <w:rFonts w:cs="ITCFranklinGothicStd-Book"/>
        </w:rPr>
        <w:t xml:space="preserve"> </w:t>
      </w:r>
      <w:r w:rsidR="00D01DA0" w:rsidRPr="00F768D3">
        <w:rPr>
          <w:rFonts w:cs="ITCFranklinGothicStd-Book"/>
        </w:rPr>
        <w:t>continuo</w:t>
      </w:r>
      <w:r w:rsidRPr="00F768D3">
        <w:rPr>
          <w:rFonts w:cs="ITCFranklinGothicStd-Book"/>
        </w:rPr>
        <w:t>us inside the sealed hem pocket.</w:t>
      </w:r>
    </w:p>
    <w:p w14:paraId="4A2521F4" w14:textId="15E90058" w:rsidR="00F53631" w:rsidRPr="00171A4A" w:rsidRDefault="00F53631" w:rsidP="00F53631">
      <w:pPr>
        <w:autoSpaceDE w:val="0"/>
        <w:autoSpaceDN w:val="0"/>
        <w:adjustRightInd w:val="0"/>
        <w:spacing w:after="0" w:line="240" w:lineRule="auto"/>
        <w:rPr>
          <w:rFonts w:cs="ITCFranklinGothicStd-Book"/>
        </w:rPr>
      </w:pPr>
      <w:r w:rsidRPr="00F768D3">
        <w:rPr>
          <w:rFonts w:cs="ITCFranklinGothicStd-Book"/>
        </w:rPr>
        <w:t xml:space="preserve">                        Hem pocket </w:t>
      </w:r>
      <w:r w:rsidRPr="00171A4A">
        <w:rPr>
          <w:rFonts w:cs="ITCFranklinGothicStd-Book"/>
        </w:rPr>
        <w:t>construction and he</w:t>
      </w:r>
      <w:r w:rsidR="00A10A9B" w:rsidRPr="00171A4A">
        <w:rPr>
          <w:rFonts w:cs="ITCFranklinGothicStd-Book"/>
        </w:rPr>
        <w:t>m weight per foot</w:t>
      </w:r>
      <w:r w:rsidRPr="00171A4A">
        <w:rPr>
          <w:rFonts w:cs="ITCFranklinGothicStd-Book"/>
        </w:rPr>
        <w:t xml:space="preserve"> shall be consistent for all shades</w:t>
      </w:r>
    </w:p>
    <w:p w14:paraId="0D94671C" w14:textId="77777777" w:rsidR="00D01DA0" w:rsidRPr="00171A4A" w:rsidRDefault="00F53631" w:rsidP="00F53631">
      <w:pPr>
        <w:autoSpaceDE w:val="0"/>
        <w:autoSpaceDN w:val="0"/>
        <w:adjustRightInd w:val="0"/>
        <w:spacing w:after="0" w:line="240" w:lineRule="auto"/>
        <w:rPr>
          <w:rFonts w:cs="ITCFranklinGothicStd-Book"/>
        </w:rPr>
      </w:pPr>
      <w:r w:rsidRPr="00171A4A">
        <w:rPr>
          <w:rFonts w:cs="ITCFranklinGothicStd-Book"/>
        </w:rPr>
        <w:t xml:space="preserve">                        within one room.</w:t>
      </w:r>
    </w:p>
    <w:p w14:paraId="72BFCAFA" w14:textId="47C1FC24" w:rsidR="00912ADC" w:rsidRPr="00186EAD" w:rsidRDefault="00F53631" w:rsidP="00186EAD">
      <w:pPr>
        <w:pStyle w:val="ListParagraph"/>
        <w:numPr>
          <w:ilvl w:val="0"/>
          <w:numId w:val="15"/>
        </w:numPr>
        <w:autoSpaceDE w:val="0"/>
        <w:autoSpaceDN w:val="0"/>
        <w:adjustRightInd w:val="0"/>
        <w:spacing w:after="0" w:line="240" w:lineRule="auto"/>
        <w:rPr>
          <w:rFonts w:cs="ITCFranklinGothicStd-Book"/>
        </w:rPr>
      </w:pPr>
      <w:r w:rsidRPr="00186EAD">
        <w:rPr>
          <w:rFonts w:cs="ITCFranklinGothicStd-Book"/>
        </w:rPr>
        <w:t>Exposed aluminum extruded hem</w:t>
      </w:r>
      <w:r w:rsidR="00004FBC" w:rsidRPr="00186EAD">
        <w:rPr>
          <w:rFonts w:cs="ITCFranklinGothicStd-Book"/>
        </w:rPr>
        <w:t xml:space="preserve"> </w:t>
      </w:r>
      <w:r w:rsidRPr="00186EAD">
        <w:rPr>
          <w:rFonts w:cs="ITCFranklinGothicStd-Book"/>
        </w:rPr>
        <w:t>bar, of manufacturer’s standard configurations, with coordinating end caps.  Color / finish as selected by Architect.</w:t>
      </w:r>
      <w:r w:rsidR="004470F0" w:rsidRPr="00186EAD">
        <w:rPr>
          <w:rFonts w:cs="ITCFranklinGothicStd-Book"/>
        </w:rPr>
        <w:t xml:space="preserve"> </w:t>
      </w:r>
    </w:p>
    <w:p w14:paraId="4C397E49" w14:textId="6B3F647D" w:rsidR="004470F0" w:rsidRPr="00171A4A" w:rsidRDefault="004470F0" w:rsidP="00912ADC">
      <w:pPr>
        <w:pStyle w:val="ListParagraph"/>
        <w:autoSpaceDE w:val="0"/>
        <w:autoSpaceDN w:val="0"/>
        <w:adjustRightInd w:val="0"/>
        <w:spacing w:after="0" w:line="240" w:lineRule="auto"/>
        <w:ind w:left="1515"/>
        <w:rPr>
          <w:rFonts w:cs="ITCFranklinGothicStd-Book"/>
        </w:rPr>
      </w:pPr>
      <w:r w:rsidRPr="00171A4A">
        <w:rPr>
          <w:rFonts w:cs="ITCFranklinGothicStd-Book"/>
        </w:rPr>
        <w:t>S</w:t>
      </w:r>
      <w:r w:rsidR="00C00D83" w:rsidRPr="00171A4A">
        <w:rPr>
          <w:rFonts w:cs="ITCFranklinGothicStd-Book"/>
        </w:rPr>
        <w:t>pecify</w:t>
      </w:r>
      <w:r w:rsidR="00912ADC" w:rsidRPr="00171A4A">
        <w:rPr>
          <w:rFonts w:cs="ITCFranklinGothicStd-Book"/>
        </w:rPr>
        <w:t xml:space="preserve"> </w:t>
      </w:r>
      <w:r w:rsidRPr="00171A4A">
        <w:rPr>
          <w:rFonts w:cs="ITCFranklinGothicStd-Book"/>
        </w:rPr>
        <w:t xml:space="preserve">Standard oval, </w:t>
      </w:r>
      <w:r w:rsidR="00912ADC" w:rsidRPr="00171A4A">
        <w:rPr>
          <w:rFonts w:cs="ITCFranklinGothicStd-Book"/>
        </w:rPr>
        <w:t>Round</w:t>
      </w:r>
      <w:r w:rsidRPr="00171A4A">
        <w:rPr>
          <w:rFonts w:cs="ITCFranklinGothicStd-Book"/>
        </w:rPr>
        <w:t>, F56,</w:t>
      </w:r>
      <w:r w:rsidR="003B2882" w:rsidRPr="00171A4A">
        <w:rPr>
          <w:rFonts w:cs="ITCFranklinGothicStd-Book"/>
        </w:rPr>
        <w:t xml:space="preserve"> </w:t>
      </w:r>
      <w:r w:rsidR="00912ADC" w:rsidRPr="00171A4A">
        <w:rPr>
          <w:rFonts w:cs="ITCFranklinGothicStd-Book"/>
        </w:rPr>
        <w:t>D30</w:t>
      </w:r>
      <w:r w:rsidR="003B2882" w:rsidRPr="00171A4A">
        <w:rPr>
          <w:rFonts w:cs="ITCFranklinGothicStd-Book"/>
        </w:rPr>
        <w:t xml:space="preserve">, </w:t>
      </w:r>
      <w:r w:rsidR="00C00D83" w:rsidRPr="00171A4A">
        <w:rPr>
          <w:rFonts w:cs="ITCFranklinGothicStd-Book"/>
        </w:rPr>
        <w:t>or</w:t>
      </w:r>
      <w:r w:rsidR="001A3C63" w:rsidRPr="00171A4A">
        <w:rPr>
          <w:rFonts w:cs="ITCFranklinGothicStd-Book"/>
        </w:rPr>
        <w:t xml:space="preserve"> </w:t>
      </w:r>
      <w:r w:rsidR="00912ADC" w:rsidRPr="00171A4A">
        <w:rPr>
          <w:rFonts w:cs="ITCFranklinGothicStd-Book"/>
        </w:rPr>
        <w:t xml:space="preserve">F4115 </w:t>
      </w:r>
      <w:r w:rsidR="003B2882" w:rsidRPr="00171A4A">
        <w:rPr>
          <w:rFonts w:cs="ITCFranklinGothicStd-Book"/>
        </w:rPr>
        <w:t>Heavy Duty.</w:t>
      </w:r>
      <w:r w:rsidR="00912ADC" w:rsidRPr="00171A4A">
        <w:rPr>
          <w:rFonts w:cs="ITCFranklinGothicStd-Book"/>
        </w:rPr>
        <w:t xml:space="preserve">  F56, D30, and F4115 have bottom extrusion feature to add light blocking brush or bubble seal for blocking</w:t>
      </w:r>
    </w:p>
    <w:p w14:paraId="2528591E" w14:textId="6895AD5B" w:rsidR="00912ADC" w:rsidRPr="00171A4A" w:rsidRDefault="00912ADC" w:rsidP="004470F0">
      <w:pPr>
        <w:pStyle w:val="ListParagraph"/>
        <w:autoSpaceDE w:val="0"/>
        <w:autoSpaceDN w:val="0"/>
        <w:adjustRightInd w:val="0"/>
        <w:spacing w:after="0" w:line="240" w:lineRule="auto"/>
        <w:ind w:left="1515"/>
        <w:rPr>
          <w:rFonts w:cs="ITCFranklinGothicStd-Book"/>
        </w:rPr>
      </w:pPr>
      <w:r w:rsidRPr="00171A4A">
        <w:rPr>
          <w:rFonts w:cs="ITCFranklinGothicStd-Book"/>
        </w:rPr>
        <w:t>light against the sill.</w:t>
      </w:r>
      <w:r w:rsidR="00360280" w:rsidRPr="00171A4A">
        <w:rPr>
          <w:rFonts w:cs="ITCFranklinGothicStd-Book"/>
        </w:rPr>
        <w:t>,</w:t>
      </w:r>
      <w:r w:rsidRPr="00171A4A">
        <w:rPr>
          <w:rFonts w:cs="ITCFranklinGothicStd-Book"/>
        </w:rPr>
        <w:t xml:space="preserve"> </w:t>
      </w:r>
      <w:r w:rsidR="00360280" w:rsidRPr="00171A4A">
        <w:rPr>
          <w:rFonts w:cs="ITCFranklinGothicStd-Book"/>
        </w:rPr>
        <w:t xml:space="preserve">D30 has optional rear feature for back bumper to protect </w:t>
      </w:r>
    </w:p>
    <w:p w14:paraId="512866FB" w14:textId="0F4719CA" w:rsidR="00360280" w:rsidRPr="00171A4A" w:rsidRDefault="00360280" w:rsidP="004470F0">
      <w:pPr>
        <w:pStyle w:val="ListParagraph"/>
        <w:autoSpaceDE w:val="0"/>
        <w:autoSpaceDN w:val="0"/>
        <w:adjustRightInd w:val="0"/>
        <w:spacing w:after="0" w:line="240" w:lineRule="auto"/>
        <w:ind w:left="1515"/>
        <w:rPr>
          <w:rFonts w:cs="ITCFranklinGothicStd-Book"/>
        </w:rPr>
      </w:pPr>
      <w:r w:rsidRPr="00171A4A">
        <w:rPr>
          <w:rFonts w:cs="ITCFranklinGothicStd-Book"/>
        </w:rPr>
        <w:t>window surfaces from rubbing.</w:t>
      </w:r>
    </w:p>
    <w:p w14:paraId="04248A00" w14:textId="3F7A19B1" w:rsidR="002117CE" w:rsidRPr="00171A4A" w:rsidRDefault="004A1EB5" w:rsidP="00F53631">
      <w:pPr>
        <w:autoSpaceDE w:val="0"/>
        <w:autoSpaceDN w:val="0"/>
        <w:adjustRightInd w:val="0"/>
        <w:spacing w:after="0" w:line="240" w:lineRule="auto"/>
        <w:rPr>
          <w:rFonts w:cs="ITCFranklinGothicStd-Book"/>
        </w:rPr>
      </w:pPr>
      <w:r w:rsidRPr="00171A4A">
        <w:rPr>
          <w:rFonts w:cs="ITCFranklinGothicStd-Book"/>
        </w:rPr>
        <w:t xml:space="preserve">          </w:t>
      </w:r>
      <w:r w:rsidR="002117CE" w:rsidRPr="00171A4A">
        <w:rPr>
          <w:rFonts w:cs="ITCFranklinGothicStd-Book"/>
        </w:rPr>
        <w:t xml:space="preserve"> </w:t>
      </w:r>
      <w:r w:rsidR="00A849A8">
        <w:rPr>
          <w:rFonts w:cs="ITCFranklinGothicStd-Book"/>
        </w:rPr>
        <w:t>H</w:t>
      </w:r>
      <w:r w:rsidR="00F53631" w:rsidRPr="00171A4A">
        <w:rPr>
          <w:rFonts w:cs="ITCFranklinGothicStd-Book"/>
        </w:rPr>
        <w:t xml:space="preserve">.  </w:t>
      </w:r>
      <w:r w:rsidR="002117CE" w:rsidRPr="00171A4A">
        <w:rPr>
          <w:rFonts w:cs="ITCFranklinGothicStd-Book"/>
        </w:rPr>
        <w:t>Enclosures:</w:t>
      </w:r>
    </w:p>
    <w:p w14:paraId="08CEC7FE" w14:textId="3D5935BD" w:rsidR="005667A6" w:rsidRPr="00171A4A" w:rsidRDefault="002117CE" w:rsidP="002117CE">
      <w:pPr>
        <w:autoSpaceDE w:val="0"/>
        <w:autoSpaceDN w:val="0"/>
        <w:adjustRightInd w:val="0"/>
        <w:spacing w:after="0" w:line="240" w:lineRule="auto"/>
        <w:rPr>
          <w:rFonts w:cs="ITCFranklinGothicStd-Book"/>
        </w:rPr>
      </w:pPr>
      <w:r w:rsidRPr="00171A4A">
        <w:rPr>
          <w:rFonts w:cs="ITCFranklinGothicStd-Book"/>
        </w:rPr>
        <w:t xml:space="preserve">                </w:t>
      </w:r>
      <w:r w:rsidR="009B55B8" w:rsidRPr="00171A4A">
        <w:rPr>
          <w:rFonts w:cs="ITCFranklinGothicStd-Book"/>
        </w:rPr>
        <w:t xml:space="preserve">       1.</w:t>
      </w:r>
      <w:r w:rsidR="009B55B8" w:rsidRPr="00171A4A">
        <w:rPr>
          <w:rFonts w:cs="ITCFranklinGothicStd-Book"/>
        </w:rPr>
        <w:tab/>
      </w:r>
      <w:r w:rsidR="00F53631" w:rsidRPr="00171A4A">
        <w:rPr>
          <w:rFonts w:cs="ITCFranklinGothicStd-Book"/>
        </w:rPr>
        <w:t>Fascia</w:t>
      </w:r>
      <w:r w:rsidRPr="00171A4A">
        <w:rPr>
          <w:rFonts w:cs="ITCFranklinGothicStd-Book"/>
        </w:rPr>
        <w:t xml:space="preserve"> – </w:t>
      </w:r>
      <w:r w:rsidR="00171A4A">
        <w:rPr>
          <w:rFonts w:cs="ITCFranklinGothicStd-Book"/>
        </w:rPr>
        <w:t>“L”-shaped</w:t>
      </w:r>
      <w:r w:rsidRPr="00171A4A">
        <w:rPr>
          <w:rFonts w:cs="ITCFranklinGothicStd-Book"/>
        </w:rPr>
        <w:t xml:space="preserve"> </w:t>
      </w:r>
      <w:proofErr w:type="spellStart"/>
      <w:r w:rsidRPr="00171A4A">
        <w:rPr>
          <w:rFonts w:cs="ITCFranklinGothicStd-Book"/>
        </w:rPr>
        <w:t>snap-on</w:t>
      </w:r>
      <w:proofErr w:type="spellEnd"/>
      <w:r w:rsidRPr="00171A4A">
        <w:rPr>
          <w:rFonts w:cs="ITCFranklinGothicStd-Book"/>
        </w:rPr>
        <w:t xml:space="preserve"> aluminum extrusion</w:t>
      </w:r>
      <w:r w:rsidR="005667A6" w:rsidRPr="00171A4A">
        <w:rPr>
          <w:rFonts w:cs="ITCFranklinGothicStd-Book"/>
        </w:rPr>
        <w:t xml:space="preserve">, if required, </w:t>
      </w:r>
      <w:r w:rsidRPr="00171A4A">
        <w:rPr>
          <w:rFonts w:cs="ITCFranklinGothicStd-Book"/>
        </w:rPr>
        <w:t xml:space="preserve">to conceal </w:t>
      </w:r>
    </w:p>
    <w:p w14:paraId="3AE5138D" w14:textId="2FB917CC" w:rsidR="00171A4A" w:rsidRDefault="005667A6" w:rsidP="002117CE">
      <w:pPr>
        <w:autoSpaceDE w:val="0"/>
        <w:autoSpaceDN w:val="0"/>
        <w:adjustRightInd w:val="0"/>
        <w:spacing w:after="0" w:line="240" w:lineRule="auto"/>
        <w:rPr>
          <w:rFonts w:cs="ITCFranklinGothicStd-Book"/>
        </w:rPr>
      </w:pPr>
      <w:r w:rsidRPr="00171A4A">
        <w:rPr>
          <w:rFonts w:cs="ITCFranklinGothicStd-Book"/>
        </w:rPr>
        <w:t xml:space="preserve">                        brackets, roller</w:t>
      </w:r>
      <w:r w:rsidR="002117CE" w:rsidRPr="00171A4A">
        <w:rPr>
          <w:rFonts w:cs="ITCFranklinGothicStd-Book"/>
        </w:rPr>
        <w:t xml:space="preserve"> tube, fabric, a</w:t>
      </w:r>
      <w:r w:rsidRPr="00171A4A">
        <w:rPr>
          <w:rFonts w:cs="ITCFranklinGothicStd-Book"/>
        </w:rPr>
        <w:t>nd operating system</w:t>
      </w:r>
      <w:r w:rsidR="005B4C9F" w:rsidRPr="00171A4A">
        <w:rPr>
          <w:rFonts w:cs="ITCFranklinGothicStd-Book"/>
        </w:rPr>
        <w:t xml:space="preserve">. </w:t>
      </w:r>
      <w:r w:rsidRPr="00171A4A">
        <w:rPr>
          <w:rFonts w:cs="ITCFranklinGothicStd-Book"/>
        </w:rPr>
        <w:t>Bracket end covers</w:t>
      </w:r>
      <w:r w:rsidR="002117CE" w:rsidRPr="00171A4A">
        <w:rPr>
          <w:rFonts w:cs="ITCFranklinGothicStd-Book"/>
        </w:rPr>
        <w:t xml:space="preserve"> available </w:t>
      </w:r>
    </w:p>
    <w:p w14:paraId="54D5FC23" w14:textId="1E5DC489" w:rsidR="00242A9E" w:rsidRPr="00171A4A" w:rsidRDefault="00171A4A" w:rsidP="002117CE">
      <w:pPr>
        <w:autoSpaceDE w:val="0"/>
        <w:autoSpaceDN w:val="0"/>
        <w:adjustRightInd w:val="0"/>
        <w:spacing w:after="0" w:line="240" w:lineRule="auto"/>
        <w:rPr>
          <w:rFonts w:cs="ITCFranklinGothicStd-Book"/>
          <w:strike/>
        </w:rPr>
      </w:pPr>
      <w:r>
        <w:rPr>
          <w:rFonts w:cs="ITCFranklinGothicStd-Book"/>
        </w:rPr>
        <w:t xml:space="preserve">                        </w:t>
      </w:r>
      <w:r w:rsidR="002117CE" w:rsidRPr="00171A4A">
        <w:rPr>
          <w:rFonts w:cs="ITCFranklinGothicStd-Book"/>
        </w:rPr>
        <w:t xml:space="preserve">for exposed mounting brackets. </w:t>
      </w:r>
    </w:p>
    <w:p w14:paraId="4EEC52A4" w14:textId="08528991" w:rsidR="002335AA" w:rsidRPr="00171A4A" w:rsidRDefault="00242A9E" w:rsidP="002117CE">
      <w:pPr>
        <w:autoSpaceDE w:val="0"/>
        <w:autoSpaceDN w:val="0"/>
        <w:adjustRightInd w:val="0"/>
        <w:spacing w:after="0" w:line="240" w:lineRule="auto"/>
        <w:rPr>
          <w:rFonts w:cs="ITCFranklinGothicStd-Book"/>
        </w:rPr>
      </w:pPr>
      <w:r w:rsidRPr="00171A4A">
        <w:rPr>
          <w:rFonts w:cs="ITCFranklinGothicStd-Book"/>
        </w:rPr>
        <w:t xml:space="preserve">                        </w:t>
      </w:r>
      <w:r w:rsidR="002117CE" w:rsidRPr="00171A4A">
        <w:rPr>
          <w:rFonts w:cs="ITCFranklinGothicStd-Book"/>
        </w:rPr>
        <w:t>Finish color as selected by architect from manufacturer’s full range.</w:t>
      </w:r>
    </w:p>
    <w:p w14:paraId="3C401EC0" w14:textId="2FDD1C02" w:rsidR="002117CE" w:rsidRPr="002335AA" w:rsidRDefault="009B55B8" w:rsidP="002335AA">
      <w:pPr>
        <w:pStyle w:val="ListParagraph"/>
        <w:numPr>
          <w:ilvl w:val="0"/>
          <w:numId w:val="2"/>
        </w:numPr>
        <w:autoSpaceDE w:val="0"/>
        <w:autoSpaceDN w:val="0"/>
        <w:adjustRightInd w:val="0"/>
        <w:spacing w:after="0" w:line="240" w:lineRule="auto"/>
        <w:rPr>
          <w:rFonts w:cs="ITCFranklinGothicStd-Book"/>
        </w:rPr>
      </w:pPr>
      <w:r w:rsidRPr="002335AA">
        <w:rPr>
          <w:rFonts w:cs="ITCFranklinGothicStd-Book"/>
        </w:rPr>
        <w:t xml:space="preserve">Aluminum </w:t>
      </w:r>
      <w:r w:rsidR="002117CE" w:rsidRPr="002335AA">
        <w:rPr>
          <w:rFonts w:cs="ITCFranklinGothicStd-Book"/>
        </w:rPr>
        <w:t xml:space="preserve">Pocket – three-sided aluminum extrusion to conceal brackets, roller </w:t>
      </w:r>
    </w:p>
    <w:p w14:paraId="02E88DAF" w14:textId="77777777" w:rsidR="005660D2" w:rsidRPr="00171A4A" w:rsidRDefault="002117CE" w:rsidP="005660D2">
      <w:pPr>
        <w:autoSpaceDE w:val="0"/>
        <w:autoSpaceDN w:val="0"/>
        <w:adjustRightInd w:val="0"/>
        <w:spacing w:after="0" w:line="240" w:lineRule="auto"/>
        <w:rPr>
          <w:rFonts w:cs="ITCFranklinGothicStd-Book"/>
        </w:rPr>
      </w:pPr>
      <w:r w:rsidRPr="00171A4A">
        <w:rPr>
          <w:rFonts w:cs="ITCFranklinGothicStd-Book"/>
        </w:rPr>
        <w:t xml:space="preserve">                        tube, fabric, and operating system, if required, above ceiling line or for recessed</w:t>
      </w:r>
    </w:p>
    <w:p w14:paraId="2E903590" w14:textId="77777777" w:rsidR="005660D2" w:rsidRPr="00171A4A" w:rsidRDefault="005660D2" w:rsidP="005660D2">
      <w:pPr>
        <w:autoSpaceDE w:val="0"/>
        <w:autoSpaceDN w:val="0"/>
        <w:adjustRightInd w:val="0"/>
        <w:spacing w:after="0" w:line="240" w:lineRule="auto"/>
        <w:rPr>
          <w:rFonts w:cs="ITCFranklinGothicStd-Book"/>
        </w:rPr>
      </w:pPr>
      <w:r w:rsidRPr="00171A4A">
        <w:rPr>
          <w:rFonts w:cs="ITCFranklinGothicStd-Book"/>
        </w:rPr>
        <w:t xml:space="preserve">                       </w:t>
      </w:r>
      <w:r w:rsidR="002117CE" w:rsidRPr="00171A4A">
        <w:rPr>
          <w:rFonts w:cs="ITCFranklinGothicStd-Book"/>
        </w:rPr>
        <w:t xml:space="preserve"> installation</w:t>
      </w:r>
      <w:r w:rsidRPr="00171A4A">
        <w:rPr>
          <w:rFonts w:cs="ITCFranklinGothicStd-Book"/>
        </w:rPr>
        <w:t xml:space="preserve">. Removable extruded aluminum bottom closure panel available.  </w:t>
      </w:r>
    </w:p>
    <w:p w14:paraId="6D6397A0" w14:textId="4FD54421" w:rsidR="008E0EFE" w:rsidRPr="00171A4A" w:rsidRDefault="005660D2" w:rsidP="005660D2">
      <w:pPr>
        <w:autoSpaceDE w:val="0"/>
        <w:autoSpaceDN w:val="0"/>
        <w:adjustRightInd w:val="0"/>
        <w:spacing w:after="0" w:line="240" w:lineRule="auto"/>
        <w:rPr>
          <w:rFonts w:cs="ITCFranklinGothicStd-Book"/>
        </w:rPr>
      </w:pPr>
      <w:r w:rsidRPr="00171A4A">
        <w:rPr>
          <w:rFonts w:cs="ITCFranklinGothicStd-Book"/>
        </w:rPr>
        <w:t xml:space="preserve">                        Finish color as selected by architect from manufacturer’</w:t>
      </w:r>
      <w:r w:rsidR="008E0EFE" w:rsidRPr="00171A4A">
        <w:rPr>
          <w:rFonts w:cs="ITCFranklinGothicStd-Book"/>
        </w:rPr>
        <w:t>s full range</w:t>
      </w:r>
      <w:r w:rsidR="0046134A" w:rsidRPr="00171A4A">
        <w:rPr>
          <w:rFonts w:cs="ITCFranklinGothicStd-Book"/>
        </w:rPr>
        <w:t>.</w:t>
      </w:r>
    </w:p>
    <w:p w14:paraId="43A38F30" w14:textId="119E4F73" w:rsidR="009B55B8" w:rsidRPr="00171A4A" w:rsidRDefault="009B55B8" w:rsidP="00B65D42">
      <w:pPr>
        <w:pStyle w:val="ListParagraph"/>
        <w:numPr>
          <w:ilvl w:val="0"/>
          <w:numId w:val="2"/>
        </w:numPr>
        <w:autoSpaceDE w:val="0"/>
        <w:autoSpaceDN w:val="0"/>
        <w:adjustRightInd w:val="0"/>
        <w:spacing w:after="0" w:line="240" w:lineRule="auto"/>
        <w:rPr>
          <w:rFonts w:cs="ITCFranklinGothicStd-Book"/>
        </w:rPr>
      </w:pPr>
      <w:r w:rsidRPr="00171A4A">
        <w:rPr>
          <w:rFonts w:cs="ITCFranklinGothicStd-Book"/>
        </w:rPr>
        <w:t>Construction Pocket – “I” Clip or “L” clip to be used for attaching bottom closure to</w:t>
      </w:r>
    </w:p>
    <w:p w14:paraId="015AB55D" w14:textId="4ECC6300" w:rsidR="009B55B8" w:rsidRPr="00171A4A" w:rsidRDefault="009B55B8" w:rsidP="009B55B8">
      <w:pPr>
        <w:autoSpaceDE w:val="0"/>
        <w:autoSpaceDN w:val="0"/>
        <w:adjustRightInd w:val="0"/>
        <w:spacing w:after="0" w:line="240" w:lineRule="auto"/>
        <w:ind w:left="1155"/>
        <w:rPr>
          <w:rFonts w:cs="ITCFranklinGothicStd-Book"/>
        </w:rPr>
      </w:pPr>
      <w:r w:rsidRPr="00171A4A">
        <w:rPr>
          <w:rFonts w:cs="ITCFranklinGothicStd-Book"/>
        </w:rPr>
        <w:t xml:space="preserve">pockets that are an integral part of the building.  “L” clip provides overlapping border </w:t>
      </w:r>
    </w:p>
    <w:p w14:paraId="11FECEE5" w14:textId="76E531D4" w:rsidR="009B55B8" w:rsidRPr="009B55B8" w:rsidRDefault="009B55B8" w:rsidP="009B55B8">
      <w:pPr>
        <w:autoSpaceDE w:val="0"/>
        <w:autoSpaceDN w:val="0"/>
        <w:adjustRightInd w:val="0"/>
        <w:spacing w:after="0" w:line="240" w:lineRule="auto"/>
        <w:ind w:left="1155"/>
        <w:rPr>
          <w:rFonts w:cs="ITCFranklinGothicStd-Book"/>
        </w:rPr>
      </w:pPr>
      <w:r w:rsidRPr="00171A4A">
        <w:rPr>
          <w:rFonts w:cs="ITCFranklinGothicStd-Book"/>
        </w:rPr>
        <w:t>for drop ceilings.</w:t>
      </w:r>
    </w:p>
    <w:p w14:paraId="79C924A8" w14:textId="1D3C5630" w:rsidR="00A849A8" w:rsidRDefault="00A849A8" w:rsidP="008E0EFE">
      <w:pPr>
        <w:autoSpaceDE w:val="0"/>
        <w:autoSpaceDN w:val="0"/>
        <w:adjustRightInd w:val="0"/>
        <w:spacing w:after="0" w:line="240" w:lineRule="auto"/>
        <w:rPr>
          <w:rFonts w:cs="ITCFranklinGothicStd-Book"/>
        </w:rPr>
      </w:pPr>
    </w:p>
    <w:p w14:paraId="0A04AA52" w14:textId="3BABD083" w:rsidR="00DF6C5A" w:rsidRDefault="00A849A8" w:rsidP="008E0EFE">
      <w:pPr>
        <w:autoSpaceDE w:val="0"/>
        <w:autoSpaceDN w:val="0"/>
        <w:adjustRightInd w:val="0"/>
        <w:spacing w:after="0" w:line="240" w:lineRule="auto"/>
        <w:rPr>
          <w:rFonts w:cs="ITCFranklinGothicStd-Book"/>
        </w:rPr>
      </w:pPr>
      <w:r>
        <w:rPr>
          <w:rFonts w:cs="ITCFranklinGothicStd-Book"/>
        </w:rPr>
        <w:t xml:space="preserve">           </w:t>
      </w:r>
      <w:r w:rsidR="004A1EB5" w:rsidRPr="00F768D3">
        <w:rPr>
          <w:rFonts w:cs="ITCFranklinGothicStd-Book"/>
        </w:rPr>
        <w:t xml:space="preserve"> </w:t>
      </w:r>
      <w:r>
        <w:rPr>
          <w:rFonts w:cs="ITCFranklinGothicStd-Book"/>
        </w:rPr>
        <w:t>I</w:t>
      </w:r>
      <w:r w:rsidR="008E0EFE" w:rsidRPr="00F768D3">
        <w:rPr>
          <w:rFonts w:cs="ITCFranklinGothicStd-Book"/>
        </w:rPr>
        <w:t xml:space="preserve">.  Blackout Channels:  </w:t>
      </w:r>
      <w:r w:rsidR="00DF6C5A">
        <w:rPr>
          <w:rFonts w:cs="ITCFranklinGothicStd-Book"/>
        </w:rPr>
        <w:t>For maximum light blockage and ener</w:t>
      </w:r>
      <w:r w:rsidR="00422FC2">
        <w:rPr>
          <w:rFonts w:cs="ITCFranklinGothicStd-Book"/>
        </w:rPr>
        <w:t>g</w:t>
      </w:r>
      <w:r w:rsidR="00DF6C5A">
        <w:rPr>
          <w:rFonts w:cs="ITCFranklinGothicStd-Book"/>
        </w:rPr>
        <w:t xml:space="preserve">y savings, </w:t>
      </w:r>
      <w:r w:rsidR="008E0EFE" w:rsidRPr="00F768D3">
        <w:rPr>
          <w:rFonts w:cs="ITCFranklinGothicStd-Book"/>
        </w:rPr>
        <w:t>Extruded aluminum</w:t>
      </w:r>
    </w:p>
    <w:p w14:paraId="1BD076C0" w14:textId="77777777" w:rsidR="00DF6C5A" w:rsidRDefault="008E0EFE" w:rsidP="0076277B">
      <w:pPr>
        <w:autoSpaceDE w:val="0"/>
        <w:autoSpaceDN w:val="0"/>
        <w:adjustRightInd w:val="0"/>
        <w:spacing w:after="0" w:line="240" w:lineRule="auto"/>
        <w:rPr>
          <w:rFonts w:cs="ITCFranklinGothicStd-Book"/>
        </w:rPr>
      </w:pPr>
      <w:r w:rsidRPr="00F768D3">
        <w:rPr>
          <w:rFonts w:cs="ITCFranklinGothicStd-Book"/>
        </w:rPr>
        <w:t xml:space="preserve"> </w:t>
      </w:r>
      <w:r w:rsidR="00DF6C5A">
        <w:rPr>
          <w:rFonts w:cs="ITCFranklinGothicStd-Book"/>
        </w:rPr>
        <w:t xml:space="preserve">                </w:t>
      </w:r>
      <w:r w:rsidRPr="00F768D3">
        <w:rPr>
          <w:rFonts w:cs="ITCFranklinGothicStd-Book"/>
        </w:rPr>
        <w:t>channels for use with blackout fabrics</w:t>
      </w:r>
      <w:r w:rsidR="00DF6C5A">
        <w:rPr>
          <w:rFonts w:cs="ITCFranklinGothicStd-Book"/>
        </w:rPr>
        <w:t xml:space="preserve">, if </w:t>
      </w:r>
      <w:r w:rsidR="004A1EB5" w:rsidRPr="00F768D3">
        <w:rPr>
          <w:rFonts w:cs="ITCFranklinGothicStd-Book"/>
        </w:rPr>
        <w:t>required,</w:t>
      </w:r>
      <w:r w:rsidR="0076277B" w:rsidRPr="00F768D3">
        <w:rPr>
          <w:rFonts w:cs="ITCFranklinGothicStd-Book"/>
        </w:rPr>
        <w:t xml:space="preserve"> to</w:t>
      </w:r>
      <w:r w:rsidRPr="00F768D3">
        <w:rPr>
          <w:rFonts w:cs="ITCFranklinGothicStd-Book"/>
        </w:rPr>
        <w:t xml:space="preserve"> eliminate light infiltration at fabric</w:t>
      </w:r>
    </w:p>
    <w:p w14:paraId="4790F657" w14:textId="6D7C402D" w:rsidR="008B275E" w:rsidRPr="00171A4A" w:rsidRDefault="00DF6C5A" w:rsidP="00171A4A">
      <w:pPr>
        <w:autoSpaceDE w:val="0"/>
        <w:autoSpaceDN w:val="0"/>
        <w:adjustRightInd w:val="0"/>
        <w:spacing w:after="0" w:line="240" w:lineRule="auto"/>
        <w:rPr>
          <w:rFonts w:cs="ITCFranklinGothicStd-Book"/>
          <w:strike/>
        </w:rPr>
      </w:pPr>
      <w:r>
        <w:rPr>
          <w:rFonts w:cs="ITCFranklinGothicStd-Book"/>
        </w:rPr>
        <w:t xml:space="preserve">                </w:t>
      </w:r>
      <w:r w:rsidR="006E45C9" w:rsidRPr="00F768D3">
        <w:rPr>
          <w:rFonts w:cs="ITCFranklinGothicStd-Book"/>
        </w:rPr>
        <w:t xml:space="preserve"> </w:t>
      </w:r>
      <w:r w:rsidR="006E45C9" w:rsidRPr="00171A4A">
        <w:rPr>
          <w:rFonts w:cs="ITCFranklinGothicStd-Book"/>
        </w:rPr>
        <w:t>side</w:t>
      </w:r>
      <w:r w:rsidR="004E4BA9" w:rsidRPr="00171A4A">
        <w:rPr>
          <w:rFonts w:cs="ITCFranklinGothicStd-Book"/>
        </w:rPr>
        <w:t xml:space="preserve"> or bottom</w:t>
      </w:r>
      <w:r w:rsidR="006E45C9" w:rsidRPr="00171A4A">
        <w:rPr>
          <w:rFonts w:cs="ITCFranklinGothicStd-Book"/>
        </w:rPr>
        <w:t xml:space="preserve"> clearances to jamb</w:t>
      </w:r>
      <w:r w:rsidR="008E0EFE" w:rsidRPr="00171A4A">
        <w:rPr>
          <w:rFonts w:cs="ITCFranklinGothicStd-Book"/>
        </w:rPr>
        <w:t>s</w:t>
      </w:r>
      <w:r w:rsidR="004E4BA9" w:rsidRPr="00171A4A">
        <w:rPr>
          <w:rFonts w:cs="ITCFranklinGothicStd-Book"/>
        </w:rPr>
        <w:t xml:space="preserve"> and/or sills</w:t>
      </w:r>
      <w:r w:rsidR="008E0EFE" w:rsidRPr="00171A4A">
        <w:rPr>
          <w:rFonts w:cs="ITCFranklinGothicStd-Book"/>
        </w:rPr>
        <w:t>.</w:t>
      </w:r>
    </w:p>
    <w:p w14:paraId="06A3B90C" w14:textId="1F9ECBD8" w:rsidR="001F58A4" w:rsidRDefault="00A849A8" w:rsidP="00E9343E">
      <w:pPr>
        <w:pStyle w:val="ARCATParagraph"/>
        <w:numPr>
          <w:ilvl w:val="0"/>
          <w:numId w:val="0"/>
        </w:numPr>
        <w:ind w:left="1152" w:hanging="576"/>
        <w:jc w:val="both"/>
        <w:rPr>
          <w:rFonts w:asciiTheme="minorHAnsi" w:hAnsiTheme="minorHAnsi" w:cstheme="minorHAnsi"/>
          <w:sz w:val="22"/>
          <w:szCs w:val="22"/>
        </w:rPr>
      </w:pPr>
      <w:r>
        <w:rPr>
          <w:rFonts w:cs="ITCFranklinGothicStd-Book"/>
        </w:rPr>
        <w:lastRenderedPageBreak/>
        <w:t>J</w:t>
      </w:r>
      <w:r w:rsidR="008B275E" w:rsidRPr="00171A4A">
        <w:rPr>
          <w:rFonts w:cs="ITCFranklinGothicStd-Book"/>
        </w:rPr>
        <w:t xml:space="preserve">.  </w:t>
      </w:r>
      <w:r w:rsidR="00E9343E" w:rsidRPr="00171A4A">
        <w:rPr>
          <w:rFonts w:asciiTheme="minorHAnsi" w:hAnsiTheme="minorHAnsi" w:cstheme="minorHAnsi"/>
          <w:sz w:val="22"/>
          <w:szCs w:val="22"/>
        </w:rPr>
        <w:t xml:space="preserve">Wire Guided </w:t>
      </w:r>
      <w:r w:rsidR="008B275E" w:rsidRPr="00171A4A">
        <w:rPr>
          <w:rFonts w:asciiTheme="minorHAnsi" w:hAnsiTheme="minorHAnsi" w:cstheme="minorHAnsi"/>
          <w:sz w:val="22"/>
          <w:szCs w:val="22"/>
        </w:rPr>
        <w:t>Mount</w:t>
      </w:r>
      <w:r w:rsidR="008B275E" w:rsidRPr="00171A4A">
        <w:rPr>
          <w:rFonts w:cs="ITCFranklinGothicStd-Book"/>
        </w:rPr>
        <w:t xml:space="preserve">.  </w:t>
      </w:r>
      <w:r w:rsidR="00E9343E" w:rsidRPr="00171A4A">
        <w:rPr>
          <w:rFonts w:asciiTheme="minorHAnsi" w:hAnsiTheme="minorHAnsi" w:cstheme="minorHAnsi"/>
          <w:sz w:val="22"/>
          <w:szCs w:val="22"/>
        </w:rPr>
        <w:t>Top and bottom anchors for</w:t>
      </w:r>
      <w:r w:rsidR="00E9343E" w:rsidRPr="00171A4A">
        <w:rPr>
          <w:rFonts w:cs="ITCFranklinGothicStd-Book"/>
        </w:rPr>
        <w:t xml:space="preserve"> </w:t>
      </w:r>
      <w:r w:rsidR="00E9343E" w:rsidRPr="00171A4A">
        <w:rPr>
          <w:rFonts w:asciiTheme="minorHAnsi" w:hAnsiTheme="minorHAnsi" w:cstheme="minorHAnsi"/>
          <w:sz w:val="22"/>
          <w:szCs w:val="22"/>
        </w:rPr>
        <w:t>1.2mm steel wire guide cables. Must have tension adjustment and integral wire guides in hem bar end caps. Must be zinc plated or stainless brackets to resist corrosion.</w:t>
      </w:r>
    </w:p>
    <w:p w14:paraId="04017D64" w14:textId="4361F272" w:rsidR="001A3C63" w:rsidRPr="00171A4A" w:rsidRDefault="00A849A8" w:rsidP="008B275E">
      <w:pPr>
        <w:pStyle w:val="ARCATParagraph"/>
        <w:numPr>
          <w:ilvl w:val="0"/>
          <w:numId w:val="0"/>
        </w:numPr>
        <w:ind w:left="576"/>
        <w:jc w:val="both"/>
        <w:rPr>
          <w:rFonts w:asciiTheme="minorHAnsi" w:hAnsiTheme="minorHAnsi" w:cstheme="minorHAnsi"/>
          <w:sz w:val="22"/>
          <w:szCs w:val="22"/>
        </w:rPr>
      </w:pPr>
      <w:r>
        <w:rPr>
          <w:rFonts w:asciiTheme="minorHAnsi" w:hAnsiTheme="minorHAnsi" w:cstheme="minorHAnsi"/>
          <w:sz w:val="22"/>
          <w:szCs w:val="22"/>
        </w:rPr>
        <w:t>K</w:t>
      </w:r>
      <w:r w:rsidR="008B275E" w:rsidRPr="00171A4A">
        <w:rPr>
          <w:rFonts w:asciiTheme="minorHAnsi" w:hAnsiTheme="minorHAnsi" w:cstheme="minorHAnsi"/>
          <w:sz w:val="22"/>
          <w:szCs w:val="22"/>
        </w:rPr>
        <w:t xml:space="preserve">. </w:t>
      </w:r>
      <w:r w:rsidR="00171A4A">
        <w:rPr>
          <w:rFonts w:asciiTheme="minorHAnsi" w:hAnsiTheme="minorHAnsi" w:cstheme="minorHAnsi"/>
          <w:sz w:val="22"/>
          <w:szCs w:val="22"/>
        </w:rPr>
        <w:t xml:space="preserve"> </w:t>
      </w:r>
      <w:r w:rsidR="008B275E" w:rsidRPr="00171A4A">
        <w:rPr>
          <w:rFonts w:asciiTheme="minorHAnsi" w:hAnsiTheme="minorHAnsi" w:cstheme="minorHAnsi"/>
          <w:sz w:val="22"/>
          <w:szCs w:val="22"/>
        </w:rPr>
        <w:t xml:space="preserve"> </w:t>
      </w:r>
      <w:r w:rsidR="00F768D3" w:rsidRPr="00171A4A">
        <w:rPr>
          <w:rFonts w:asciiTheme="minorHAnsi" w:hAnsiTheme="minorHAnsi" w:cstheme="minorHAnsi"/>
          <w:sz w:val="22"/>
          <w:szCs w:val="22"/>
        </w:rPr>
        <w:t xml:space="preserve">Shade Cloth Fabric: </w:t>
      </w:r>
      <w:r w:rsidR="004E4BA9" w:rsidRPr="00171A4A">
        <w:rPr>
          <w:rFonts w:asciiTheme="minorHAnsi" w:hAnsiTheme="minorHAnsi" w:cstheme="minorHAnsi"/>
          <w:sz w:val="22"/>
          <w:szCs w:val="22"/>
        </w:rPr>
        <w:t xml:space="preserve"> </w:t>
      </w:r>
      <w:r w:rsidR="00F768D3" w:rsidRPr="00171A4A">
        <w:rPr>
          <w:rFonts w:asciiTheme="minorHAnsi" w:hAnsiTheme="minorHAnsi" w:cstheme="minorHAnsi"/>
          <w:sz w:val="22"/>
          <w:szCs w:val="22"/>
        </w:rPr>
        <w:t xml:space="preserve">Inherently anti-static, flame retardant, fade and stain resistant, light filtering, room darkening, or blackout fabrics as selected by the architect from </w:t>
      </w:r>
      <w:proofErr w:type="spellStart"/>
      <w:r w:rsidR="00F768D3" w:rsidRPr="00171A4A">
        <w:rPr>
          <w:rFonts w:asciiTheme="minorHAnsi" w:hAnsiTheme="minorHAnsi" w:cstheme="minorHAnsi"/>
          <w:sz w:val="22"/>
          <w:szCs w:val="22"/>
        </w:rPr>
        <w:t>Rollease</w:t>
      </w:r>
      <w:proofErr w:type="spellEnd"/>
      <w:r w:rsidR="007B580A">
        <w:rPr>
          <w:rFonts w:asciiTheme="minorHAnsi" w:hAnsiTheme="minorHAnsi" w:cstheme="minorHAnsi"/>
          <w:sz w:val="22"/>
          <w:szCs w:val="22"/>
        </w:rPr>
        <w:t xml:space="preserve"> </w:t>
      </w:r>
      <w:proofErr w:type="spellStart"/>
      <w:r w:rsidR="00F768D3" w:rsidRPr="00171A4A">
        <w:rPr>
          <w:rFonts w:asciiTheme="minorHAnsi" w:hAnsiTheme="minorHAnsi" w:cstheme="minorHAnsi"/>
          <w:sz w:val="22"/>
          <w:szCs w:val="22"/>
        </w:rPr>
        <w:t>Acmeda</w:t>
      </w:r>
      <w:proofErr w:type="spellEnd"/>
      <w:r w:rsidR="00F768D3" w:rsidRPr="00171A4A">
        <w:rPr>
          <w:rFonts w:asciiTheme="minorHAnsi" w:hAnsiTheme="minorHAnsi" w:cstheme="minorHAnsi"/>
          <w:sz w:val="22"/>
          <w:szCs w:val="22"/>
        </w:rPr>
        <w:t xml:space="preserve">, </w:t>
      </w:r>
      <w:proofErr w:type="spellStart"/>
      <w:r w:rsidR="00687F22">
        <w:rPr>
          <w:rFonts w:asciiTheme="minorHAnsi" w:hAnsiTheme="minorHAnsi" w:cstheme="minorHAnsi"/>
          <w:sz w:val="22"/>
          <w:szCs w:val="22"/>
        </w:rPr>
        <w:t>Texstyle</w:t>
      </w:r>
      <w:proofErr w:type="spellEnd"/>
      <w:r w:rsidR="00687F22">
        <w:rPr>
          <w:rFonts w:asciiTheme="minorHAnsi" w:hAnsiTheme="minorHAnsi" w:cstheme="minorHAnsi"/>
          <w:sz w:val="22"/>
          <w:szCs w:val="22"/>
        </w:rPr>
        <w:t xml:space="preserve"> USA</w:t>
      </w:r>
      <w:r w:rsidR="00F768D3" w:rsidRPr="00171A4A">
        <w:rPr>
          <w:rFonts w:asciiTheme="minorHAnsi" w:hAnsiTheme="minorHAnsi" w:cstheme="minorHAnsi"/>
          <w:sz w:val="22"/>
          <w:szCs w:val="22"/>
        </w:rPr>
        <w:t xml:space="preserve">, </w:t>
      </w:r>
      <w:proofErr w:type="spellStart"/>
      <w:r w:rsidR="00F768D3" w:rsidRPr="00171A4A">
        <w:rPr>
          <w:rFonts w:asciiTheme="minorHAnsi" w:hAnsiTheme="minorHAnsi" w:cstheme="minorHAnsi"/>
          <w:sz w:val="22"/>
          <w:szCs w:val="22"/>
        </w:rPr>
        <w:t>Verosol</w:t>
      </w:r>
      <w:proofErr w:type="spellEnd"/>
      <w:r w:rsidR="00F768D3" w:rsidRPr="00171A4A">
        <w:rPr>
          <w:rFonts w:asciiTheme="minorHAnsi" w:hAnsiTheme="minorHAnsi" w:cstheme="minorHAnsi"/>
          <w:sz w:val="22"/>
          <w:szCs w:val="22"/>
        </w:rPr>
        <w:t>,</w:t>
      </w:r>
      <w:r w:rsidR="00687F22">
        <w:rPr>
          <w:rFonts w:asciiTheme="minorHAnsi" w:hAnsiTheme="minorHAnsi" w:cstheme="minorHAnsi"/>
          <w:sz w:val="22"/>
          <w:szCs w:val="22"/>
        </w:rPr>
        <w:t xml:space="preserve"> </w:t>
      </w:r>
      <w:r w:rsidR="00F768D3" w:rsidRPr="00171A4A">
        <w:rPr>
          <w:rFonts w:asciiTheme="minorHAnsi" w:hAnsiTheme="minorHAnsi" w:cstheme="minorHAnsi"/>
          <w:sz w:val="22"/>
          <w:szCs w:val="22"/>
        </w:rPr>
        <w:t xml:space="preserve">or </w:t>
      </w:r>
      <w:proofErr w:type="spellStart"/>
      <w:r w:rsidR="00F768D3" w:rsidRPr="00171A4A">
        <w:rPr>
          <w:rFonts w:asciiTheme="minorHAnsi" w:hAnsiTheme="minorHAnsi" w:cstheme="minorHAnsi"/>
          <w:sz w:val="22"/>
          <w:szCs w:val="22"/>
        </w:rPr>
        <w:t>Almedahls</w:t>
      </w:r>
      <w:proofErr w:type="spellEnd"/>
      <w:r w:rsidR="00F768D3" w:rsidRPr="00171A4A">
        <w:rPr>
          <w:rFonts w:asciiTheme="minorHAnsi" w:hAnsiTheme="minorHAnsi" w:cstheme="minorHAnsi"/>
          <w:sz w:val="22"/>
          <w:szCs w:val="22"/>
        </w:rPr>
        <w:t xml:space="preserve"> Solar Control and Shade Color </w:t>
      </w:r>
      <w:r w:rsidR="00687F22">
        <w:rPr>
          <w:rFonts w:asciiTheme="minorHAnsi" w:hAnsiTheme="minorHAnsi" w:cstheme="minorHAnsi"/>
          <w:sz w:val="22"/>
          <w:szCs w:val="22"/>
        </w:rPr>
        <w:t>from</w:t>
      </w:r>
      <w:r w:rsidR="00F768D3" w:rsidRPr="00171A4A">
        <w:rPr>
          <w:rFonts w:asciiTheme="minorHAnsi" w:hAnsiTheme="minorHAnsi" w:cstheme="minorHAnsi"/>
          <w:sz w:val="22"/>
          <w:szCs w:val="22"/>
        </w:rPr>
        <w:t xml:space="preserve"> available contract colors.</w:t>
      </w:r>
      <w:r w:rsidR="001A3C63" w:rsidRPr="00171A4A">
        <w:rPr>
          <w:rFonts w:asciiTheme="minorHAnsi" w:hAnsiTheme="minorHAnsi" w:cstheme="minorHAnsi"/>
          <w:sz w:val="22"/>
          <w:szCs w:val="22"/>
        </w:rPr>
        <w:t xml:space="preserve">  </w:t>
      </w:r>
      <w:hyperlink r:id="rId13" w:history="1">
        <w:r w:rsidR="001A3C63" w:rsidRPr="00171A4A">
          <w:rPr>
            <w:rStyle w:val="Hyperlink"/>
            <w:rFonts w:asciiTheme="minorHAnsi" w:hAnsiTheme="minorHAnsi" w:cstheme="minorHAnsi"/>
            <w:sz w:val="22"/>
            <w:szCs w:val="22"/>
          </w:rPr>
          <w:t>http://www.rolleaseacmeda.com/us/products/fabrics</w:t>
        </w:r>
      </w:hyperlink>
      <w:r w:rsidR="001A3C63" w:rsidRPr="00171A4A">
        <w:rPr>
          <w:rFonts w:asciiTheme="minorHAnsi" w:hAnsiTheme="minorHAnsi" w:cstheme="minorHAnsi"/>
          <w:sz w:val="22"/>
          <w:szCs w:val="22"/>
        </w:rPr>
        <w:t xml:space="preserve"> </w:t>
      </w:r>
    </w:p>
    <w:p w14:paraId="0BAA1F55" w14:textId="7A8D39A4" w:rsidR="00ED6A9E" w:rsidRPr="004E4BA9" w:rsidRDefault="00ED6A9E" w:rsidP="004E4BA9">
      <w:pPr>
        <w:autoSpaceDE w:val="0"/>
        <w:autoSpaceDN w:val="0"/>
        <w:adjustRightInd w:val="0"/>
        <w:spacing w:after="0" w:line="240" w:lineRule="auto"/>
        <w:rPr>
          <w:rFonts w:ascii="ITCFranklinGothicStd-Book" w:hAnsi="ITCFranklinGothicStd-Book" w:cs="ITCFranklinGothicStd-Book"/>
        </w:rPr>
      </w:pPr>
    </w:p>
    <w:p w14:paraId="603336C0" w14:textId="77777777" w:rsidR="00A849A8" w:rsidRPr="00C60DD0" w:rsidRDefault="00A849A8" w:rsidP="00A849A8">
      <w:pPr>
        <w:numPr>
          <w:ilvl w:val="0"/>
          <w:numId w:val="25"/>
        </w:numPr>
        <w:autoSpaceDE w:val="0"/>
        <w:autoSpaceDN w:val="0"/>
        <w:adjustRightInd w:val="0"/>
        <w:spacing w:after="0" w:line="240" w:lineRule="auto"/>
        <w:contextualSpacing/>
        <w:rPr>
          <w:rFonts w:ascii="ITCFranklinGothicStd-Book" w:eastAsia="Calibri" w:hAnsi="ITCFranklinGothicStd-Book" w:cs="ITCFranklinGothicStd-Book"/>
          <w:b/>
        </w:rPr>
      </w:pPr>
      <w:bookmarkStart w:id="10" w:name="_Hlk481951633"/>
      <w:proofErr w:type="spellStart"/>
      <w:r w:rsidRPr="00C60DD0">
        <w:rPr>
          <w:rFonts w:ascii="ITCFranklinGothicStd-Book" w:eastAsia="Calibri" w:hAnsi="ITCFranklinGothicStd-Book" w:cs="ITCFranklinGothicStd-Book"/>
          <w:b/>
        </w:rPr>
        <w:t>Alkenz</w:t>
      </w:r>
      <w:proofErr w:type="spellEnd"/>
      <w:r w:rsidRPr="00C60DD0">
        <w:rPr>
          <w:rFonts w:ascii="ITCFranklinGothicStd-Book" w:eastAsia="Calibri" w:hAnsi="ITCFranklinGothicStd-Book" w:cs="ITCFranklinGothicStd-Book"/>
          <w:b/>
        </w:rPr>
        <w:t xml:space="preserve"> 3000 Net Solar Control Fabric distributed by </w:t>
      </w:r>
      <w:proofErr w:type="spellStart"/>
      <w:r w:rsidRPr="00C60DD0">
        <w:rPr>
          <w:rFonts w:ascii="ITCFranklinGothicStd-Book" w:eastAsia="Calibri" w:hAnsi="ITCFranklinGothicStd-Book" w:cs="ITCFranklinGothicStd-Book"/>
          <w:b/>
        </w:rPr>
        <w:t>Texstyle</w:t>
      </w:r>
      <w:proofErr w:type="spellEnd"/>
      <w:r w:rsidRPr="00C60DD0">
        <w:rPr>
          <w:rFonts w:ascii="ITCFranklinGothicStd-Book" w:eastAsia="Calibri" w:hAnsi="ITCFranklinGothicStd-Book" w:cs="ITCFranklinGothicStd-Book"/>
          <w:b/>
        </w:rPr>
        <w:t xml:space="preserve"> USA</w:t>
      </w:r>
    </w:p>
    <w:p w14:paraId="27C85F3C"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Translucent</w:t>
      </w:r>
    </w:p>
    <w:p w14:paraId="4CFA4176"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Solar Reflection: 5% to 67% - color dependent –Charcoal to White</w:t>
      </w:r>
    </w:p>
    <w:p w14:paraId="37AE1C57"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25% polyester, 75% PVC – odor free.   </w:t>
      </w:r>
    </w:p>
    <w:p w14:paraId="2D821298"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Openness factor 1% to 10%. </w:t>
      </w:r>
    </w:p>
    <w:p w14:paraId="721014A7" w14:textId="77777777" w:rsidR="00A849A8"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Weight 11.36 to 16.7 oz. per sq. yd.</w:t>
      </w:r>
    </w:p>
    <w:p w14:paraId="6DF536C9"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Pr>
          <w:rFonts w:ascii="ITCFranklinGothicStd-Book" w:eastAsia="Calibri" w:hAnsi="ITCFranklinGothicStd-Book" w:cs="ITCFranklinGothicStd-Book"/>
        </w:rPr>
        <w:t>NRC rating: 1% = .55, 3% = .15, 5% = .10</w:t>
      </w:r>
    </w:p>
    <w:bookmarkEnd w:id="10"/>
    <w:p w14:paraId="7343C16A" w14:textId="77777777" w:rsidR="00A849A8" w:rsidRPr="00C60DD0" w:rsidRDefault="00A849A8" w:rsidP="00A849A8">
      <w:pPr>
        <w:autoSpaceDE w:val="0"/>
        <w:autoSpaceDN w:val="0"/>
        <w:adjustRightInd w:val="0"/>
        <w:spacing w:after="0" w:line="240" w:lineRule="auto"/>
        <w:rPr>
          <w:rFonts w:ascii="ITCFranklinGothicStd-Book" w:eastAsia="Calibri" w:hAnsi="ITCFranklinGothicStd-Book" w:cs="ITCFranklinGothicStd-Book"/>
        </w:rPr>
      </w:pPr>
    </w:p>
    <w:p w14:paraId="095FFE37" w14:textId="77777777" w:rsidR="00A849A8" w:rsidRPr="00C60DD0" w:rsidRDefault="00A849A8" w:rsidP="00A849A8">
      <w:pPr>
        <w:numPr>
          <w:ilvl w:val="0"/>
          <w:numId w:val="25"/>
        </w:numPr>
        <w:autoSpaceDE w:val="0"/>
        <w:autoSpaceDN w:val="0"/>
        <w:adjustRightInd w:val="0"/>
        <w:spacing w:after="0" w:line="240" w:lineRule="auto"/>
        <w:contextualSpacing/>
        <w:rPr>
          <w:rFonts w:ascii="ITCFranklinGothicStd-Book" w:eastAsia="Calibri" w:hAnsi="ITCFranklinGothicStd-Book" w:cs="ITCFranklinGothicStd-Book"/>
          <w:b/>
        </w:rPr>
      </w:pPr>
      <w:proofErr w:type="spellStart"/>
      <w:r w:rsidRPr="00C60DD0">
        <w:rPr>
          <w:rFonts w:ascii="ITCFranklinGothicStd-Book" w:eastAsia="Calibri" w:hAnsi="ITCFranklinGothicStd-Book" w:cs="ITCFranklinGothicStd-Book"/>
          <w:b/>
        </w:rPr>
        <w:t>Alkenz</w:t>
      </w:r>
      <w:proofErr w:type="spellEnd"/>
      <w:r w:rsidRPr="00C60DD0">
        <w:rPr>
          <w:rFonts w:ascii="ITCFranklinGothicStd-Book" w:eastAsia="Calibri" w:hAnsi="ITCFranklinGothicStd-Book" w:cs="ITCFranklinGothicStd-Book"/>
          <w:b/>
        </w:rPr>
        <w:t xml:space="preserve"> 4000 Net Solar Control Fabric distributed by </w:t>
      </w:r>
      <w:proofErr w:type="spellStart"/>
      <w:r w:rsidRPr="00C60DD0">
        <w:rPr>
          <w:rFonts w:ascii="ITCFranklinGothicStd-Book" w:eastAsia="Calibri" w:hAnsi="ITCFranklinGothicStd-Book" w:cs="ITCFranklinGothicStd-Book"/>
          <w:b/>
        </w:rPr>
        <w:t>Texstyle</w:t>
      </w:r>
      <w:proofErr w:type="spellEnd"/>
      <w:r w:rsidRPr="00C60DD0">
        <w:rPr>
          <w:rFonts w:ascii="ITCFranklinGothicStd-Book" w:eastAsia="Calibri" w:hAnsi="ITCFranklinGothicStd-Book" w:cs="ITCFranklinGothicStd-Book"/>
          <w:b/>
        </w:rPr>
        <w:t xml:space="preserve"> USA</w:t>
      </w:r>
    </w:p>
    <w:p w14:paraId="42A83D73"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Translucent</w:t>
      </w:r>
    </w:p>
    <w:p w14:paraId="4B4A4AD4"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Solar Reflection: 5% to 67% - color dependent –Charcoal to White</w:t>
      </w:r>
    </w:p>
    <w:p w14:paraId="7C258FFD"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25% polyester, 75% PVC – odor free.   </w:t>
      </w:r>
    </w:p>
    <w:p w14:paraId="4811C91B"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Openness factor 1% to 10%. </w:t>
      </w:r>
    </w:p>
    <w:p w14:paraId="6D5CF5BC" w14:textId="77777777" w:rsidR="00A849A8" w:rsidRPr="00C60DD0" w:rsidRDefault="00A849A8" w:rsidP="00A849A8">
      <w:pPr>
        <w:numPr>
          <w:ilvl w:val="1"/>
          <w:numId w:val="25"/>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Weight 11.36 to 16.7 oz. per sq. yd.</w:t>
      </w:r>
    </w:p>
    <w:p w14:paraId="224C20D7" w14:textId="77777777" w:rsidR="00A849A8" w:rsidRPr="00C60DD0" w:rsidRDefault="00A849A8" w:rsidP="00A849A8">
      <w:pPr>
        <w:autoSpaceDE w:val="0"/>
        <w:autoSpaceDN w:val="0"/>
        <w:adjustRightInd w:val="0"/>
        <w:spacing w:after="0" w:line="240" w:lineRule="auto"/>
        <w:rPr>
          <w:rFonts w:ascii="ITCFranklinGothicStd-Book" w:eastAsia="Calibri" w:hAnsi="ITCFranklinGothicStd-Book" w:cs="ITCFranklinGothicStd-Book"/>
          <w:b/>
        </w:rPr>
      </w:pPr>
    </w:p>
    <w:p w14:paraId="5D948F2D" w14:textId="77777777" w:rsidR="00A849A8" w:rsidRPr="00C60DD0" w:rsidRDefault="00A849A8" w:rsidP="00A849A8">
      <w:pPr>
        <w:autoSpaceDE w:val="0"/>
        <w:autoSpaceDN w:val="0"/>
        <w:adjustRightInd w:val="0"/>
        <w:spacing w:after="0" w:line="240" w:lineRule="auto"/>
        <w:ind w:left="720"/>
        <w:rPr>
          <w:rFonts w:ascii="ITCFranklinGothicStd-Book" w:eastAsia="Calibri" w:hAnsi="ITCFranklinGothicStd-Book" w:cs="ITCFranklinGothicStd-Book"/>
          <w:b/>
        </w:rPr>
      </w:pPr>
      <w:r w:rsidRPr="00C60DD0">
        <w:rPr>
          <w:rFonts w:ascii="ITCFranklinGothicStd-Book" w:eastAsia="Calibri" w:hAnsi="ITCFranklinGothicStd-Book" w:cs="ITCFranklinGothicStd-Book"/>
          <w:b/>
        </w:rPr>
        <w:t xml:space="preserve">                 3.   </w:t>
      </w:r>
      <w:proofErr w:type="spellStart"/>
      <w:r w:rsidRPr="00C60DD0">
        <w:rPr>
          <w:rFonts w:ascii="ITCFranklinGothicStd-Book" w:eastAsia="Calibri" w:hAnsi="ITCFranklinGothicStd-Book" w:cs="ITCFranklinGothicStd-Book"/>
          <w:b/>
        </w:rPr>
        <w:t>Alkenz</w:t>
      </w:r>
      <w:proofErr w:type="spellEnd"/>
      <w:r w:rsidRPr="00C60DD0">
        <w:rPr>
          <w:rFonts w:ascii="ITCFranklinGothicStd-Book" w:eastAsia="Calibri" w:hAnsi="ITCFranklinGothicStd-Book" w:cs="ITCFranklinGothicStd-Book"/>
          <w:b/>
        </w:rPr>
        <w:t xml:space="preserve"> HT Solar Control Fabric </w:t>
      </w:r>
      <w:bookmarkStart w:id="11" w:name="_Hlk536432358"/>
      <w:r w:rsidRPr="00C60DD0">
        <w:rPr>
          <w:rFonts w:ascii="ITCFranklinGothicStd-Book" w:eastAsia="Calibri" w:hAnsi="ITCFranklinGothicStd-Book" w:cs="ITCFranklinGothicStd-Book"/>
          <w:b/>
        </w:rPr>
        <w:t xml:space="preserve">distributed by </w:t>
      </w:r>
      <w:proofErr w:type="spellStart"/>
      <w:r w:rsidRPr="00C60DD0">
        <w:rPr>
          <w:rFonts w:ascii="ITCFranklinGothicStd-Book" w:eastAsia="Calibri" w:hAnsi="ITCFranklinGothicStd-Book" w:cs="ITCFranklinGothicStd-Book"/>
          <w:b/>
        </w:rPr>
        <w:t>Texstyle</w:t>
      </w:r>
      <w:proofErr w:type="spellEnd"/>
      <w:r w:rsidRPr="00C60DD0">
        <w:rPr>
          <w:rFonts w:ascii="ITCFranklinGothicStd-Book" w:eastAsia="Calibri" w:hAnsi="ITCFranklinGothicStd-Book" w:cs="ITCFranklinGothicStd-Book"/>
          <w:b/>
        </w:rPr>
        <w:t xml:space="preserve"> USA</w:t>
      </w:r>
      <w:bookmarkEnd w:id="11"/>
    </w:p>
    <w:p w14:paraId="27459E98" w14:textId="77777777" w:rsidR="00A849A8" w:rsidRPr="00C60DD0" w:rsidRDefault="00A849A8" w:rsidP="00A849A8">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Translucent</w:t>
      </w:r>
    </w:p>
    <w:p w14:paraId="34E2009D" w14:textId="77777777" w:rsidR="00A849A8" w:rsidRPr="00C60DD0" w:rsidRDefault="00A849A8" w:rsidP="00A849A8">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Solar Reflection: 5% to 67% - color dependent –Charcoal to White</w:t>
      </w:r>
    </w:p>
    <w:p w14:paraId="5D3E673E" w14:textId="77777777" w:rsidR="00A849A8" w:rsidRPr="00C60DD0" w:rsidRDefault="00A849A8" w:rsidP="00A849A8">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 xml:space="preserve">25% polyester, 75% PVC – odor free.   </w:t>
      </w:r>
    </w:p>
    <w:p w14:paraId="3E0B980E" w14:textId="77777777" w:rsidR="00A849A8" w:rsidRPr="00C60DD0" w:rsidRDefault="00A849A8" w:rsidP="00A849A8">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d.</w:t>
      </w:r>
      <w:r w:rsidRPr="00C60DD0">
        <w:rPr>
          <w:rFonts w:ascii="ITCFranklinGothicStd-Book" w:eastAsia="Calibri" w:hAnsi="ITCFranklinGothicStd-Book" w:cs="ITCFranklinGothicStd-Book"/>
        </w:rPr>
        <w:tab/>
        <w:t xml:space="preserve">Openness factor 1% to 10%. </w:t>
      </w:r>
    </w:p>
    <w:p w14:paraId="5DD52574" w14:textId="77777777" w:rsidR="00A849A8" w:rsidRDefault="00A849A8" w:rsidP="00A849A8">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e.</w:t>
      </w:r>
      <w:r w:rsidRPr="00C60DD0">
        <w:rPr>
          <w:rFonts w:ascii="ITCFranklinGothicStd-Book" w:eastAsia="Calibri" w:hAnsi="ITCFranklinGothicStd-Book" w:cs="ITCFranklinGothicStd-Book"/>
        </w:rPr>
        <w:tab/>
        <w:t>Weight 11.36 to 16.7 oz. per sq. yd.</w:t>
      </w:r>
    </w:p>
    <w:p w14:paraId="029A2ACD" w14:textId="617436BF" w:rsidR="002335AA" w:rsidRPr="001618A4" w:rsidRDefault="00A849A8" w:rsidP="001618A4">
      <w:pPr>
        <w:autoSpaceDE w:val="0"/>
        <w:autoSpaceDN w:val="0"/>
        <w:adjustRightInd w:val="0"/>
        <w:spacing w:after="0" w:line="240" w:lineRule="auto"/>
        <w:ind w:left="720"/>
        <w:rPr>
          <w:rFonts w:ascii="ITCFranklinGothicStd-Book" w:eastAsia="Calibri" w:hAnsi="ITCFranklinGothicStd-Book" w:cs="ITCFranklinGothicStd-Book"/>
        </w:rPr>
      </w:pPr>
      <w:r>
        <w:rPr>
          <w:rFonts w:ascii="ITCFranklinGothicStd-Book" w:eastAsia="Calibri" w:hAnsi="ITCFranklinGothicStd-Book" w:cs="ITCFranklinGothicStd-Book"/>
        </w:rPr>
        <w:tab/>
        <w:t xml:space="preserve">         f.  NRC Rating: 3% = .15, 5% = .10</w:t>
      </w:r>
    </w:p>
    <w:p w14:paraId="1DBDD6C4" w14:textId="77777777" w:rsidR="002335AA" w:rsidRPr="00C60DD0" w:rsidRDefault="002335AA" w:rsidP="00A849A8">
      <w:pPr>
        <w:autoSpaceDE w:val="0"/>
        <w:autoSpaceDN w:val="0"/>
        <w:adjustRightInd w:val="0"/>
        <w:spacing w:after="0" w:line="240" w:lineRule="auto"/>
        <w:rPr>
          <w:rFonts w:ascii="ITCFranklinGothicStd-Book" w:eastAsia="Calibri" w:hAnsi="ITCFranklinGothicStd-Book" w:cs="ITCFranklinGothicStd-Book"/>
          <w:b/>
        </w:rPr>
      </w:pPr>
    </w:p>
    <w:p w14:paraId="41745B6D" w14:textId="77777777" w:rsidR="00A849A8" w:rsidRPr="00C60DD0" w:rsidRDefault="00A849A8" w:rsidP="00A849A8">
      <w:pPr>
        <w:autoSpaceDE w:val="0"/>
        <w:autoSpaceDN w:val="0"/>
        <w:adjustRightInd w:val="0"/>
        <w:spacing w:after="0" w:line="240" w:lineRule="auto"/>
        <w:ind w:left="720" w:firstLine="720"/>
        <w:rPr>
          <w:rFonts w:ascii="ITCFranklinGothicStd-Book" w:eastAsia="Calibri" w:hAnsi="ITCFranklinGothicStd-Book" w:cs="ITCFranklinGothicStd-Book"/>
          <w:b/>
        </w:rPr>
      </w:pPr>
      <w:r w:rsidRPr="00C60DD0">
        <w:rPr>
          <w:rFonts w:ascii="ITCFranklinGothicStd-Book" w:eastAsia="Calibri" w:hAnsi="ITCFranklinGothicStd-Book" w:cs="ITCFranklinGothicStd-Book"/>
          <w:b/>
        </w:rPr>
        <w:t xml:space="preserve">    4.   </w:t>
      </w:r>
      <w:proofErr w:type="spellStart"/>
      <w:r w:rsidRPr="00C60DD0">
        <w:rPr>
          <w:rFonts w:ascii="ITCFranklinGothicStd-Book" w:eastAsia="Calibri" w:hAnsi="ITCFranklinGothicStd-Book" w:cs="ITCFranklinGothicStd-Book"/>
          <w:b/>
        </w:rPr>
        <w:t>Alkenz</w:t>
      </w:r>
      <w:proofErr w:type="spellEnd"/>
      <w:r w:rsidRPr="00C60DD0">
        <w:rPr>
          <w:rFonts w:ascii="ITCFranklinGothicStd-Book" w:eastAsia="Calibri" w:hAnsi="ITCFranklinGothicStd-Book" w:cs="ITCFranklinGothicStd-Book"/>
          <w:b/>
        </w:rPr>
        <w:t xml:space="preserve"> RR Solar Control Fabric distributed by </w:t>
      </w:r>
      <w:proofErr w:type="spellStart"/>
      <w:r w:rsidRPr="00C60DD0">
        <w:rPr>
          <w:rFonts w:ascii="ITCFranklinGothicStd-Book" w:eastAsia="Calibri" w:hAnsi="ITCFranklinGothicStd-Book" w:cs="ITCFranklinGothicStd-Book"/>
          <w:b/>
        </w:rPr>
        <w:t>Texstyle</w:t>
      </w:r>
      <w:proofErr w:type="spellEnd"/>
      <w:r w:rsidRPr="00C60DD0">
        <w:rPr>
          <w:rFonts w:ascii="ITCFranklinGothicStd-Book" w:eastAsia="Calibri" w:hAnsi="ITCFranklinGothicStd-Book" w:cs="ITCFranklinGothicStd-Book"/>
          <w:b/>
        </w:rPr>
        <w:t xml:space="preserve"> USA</w:t>
      </w:r>
    </w:p>
    <w:p w14:paraId="27E44B40" w14:textId="77777777" w:rsidR="00A849A8" w:rsidRPr="00C60DD0" w:rsidRDefault="00A849A8" w:rsidP="00A849A8">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Translucent</w:t>
      </w:r>
    </w:p>
    <w:p w14:paraId="7C27AA3E" w14:textId="77777777" w:rsidR="00A849A8" w:rsidRPr="00C60DD0" w:rsidRDefault="00A849A8" w:rsidP="00A849A8">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Solar Reflection: 5% to 67% - color dependent –Charcoal to White</w:t>
      </w:r>
    </w:p>
    <w:p w14:paraId="18BAFE1E" w14:textId="77777777" w:rsidR="00A849A8" w:rsidRPr="00C60DD0" w:rsidRDefault="00A849A8" w:rsidP="00A849A8">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 xml:space="preserve">25% polyester, 75% PVC – odor free.   </w:t>
      </w:r>
    </w:p>
    <w:p w14:paraId="58B38676" w14:textId="77777777" w:rsidR="00A849A8" w:rsidRPr="00C60DD0" w:rsidRDefault="00A849A8" w:rsidP="00A849A8">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d.</w:t>
      </w:r>
      <w:r w:rsidRPr="00C60DD0">
        <w:rPr>
          <w:rFonts w:ascii="ITCFranklinGothicStd-Book" w:eastAsia="Calibri" w:hAnsi="ITCFranklinGothicStd-Book" w:cs="ITCFranklinGothicStd-Book"/>
        </w:rPr>
        <w:tab/>
        <w:t xml:space="preserve">Openness factor 1% to 10%. </w:t>
      </w:r>
    </w:p>
    <w:p w14:paraId="7A3A343B" w14:textId="77777777" w:rsidR="00A849A8" w:rsidRPr="00C60DD0" w:rsidRDefault="00A849A8" w:rsidP="00A849A8">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e.</w:t>
      </w:r>
      <w:r w:rsidRPr="00C60DD0">
        <w:rPr>
          <w:rFonts w:ascii="ITCFranklinGothicStd-Book" w:eastAsia="Calibri" w:hAnsi="ITCFranklinGothicStd-Book" w:cs="ITCFranklinGothicStd-Book"/>
        </w:rPr>
        <w:tab/>
        <w:t>Weight 11.36 to 16.7 oz. per sq. yd.</w:t>
      </w:r>
    </w:p>
    <w:p w14:paraId="68282421" w14:textId="77777777" w:rsidR="00A849A8" w:rsidRPr="00C60DD0" w:rsidRDefault="00A849A8" w:rsidP="00A849A8">
      <w:pPr>
        <w:autoSpaceDE w:val="0"/>
        <w:autoSpaceDN w:val="0"/>
        <w:adjustRightInd w:val="0"/>
        <w:spacing w:after="0" w:line="240" w:lineRule="auto"/>
        <w:rPr>
          <w:rFonts w:ascii="ITCFranklinGothicStd-Book" w:eastAsia="Calibri" w:hAnsi="ITCFranklinGothicStd-Book" w:cs="ITCFranklinGothicStd-Book"/>
        </w:rPr>
      </w:pPr>
    </w:p>
    <w:p w14:paraId="38F28232"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b/>
        </w:rPr>
      </w:pPr>
      <w:r w:rsidRPr="00C60DD0">
        <w:rPr>
          <w:rFonts w:ascii="ITCFranklinGothicStd-Med" w:eastAsia="Calibri" w:hAnsi="ITCFranklinGothicStd-Med" w:cs="ITCFranklinGothicStd-Med"/>
          <w:b/>
        </w:rPr>
        <w:t xml:space="preserve">                                5.   </w:t>
      </w:r>
      <w:proofErr w:type="spellStart"/>
      <w:r w:rsidRPr="00C60DD0">
        <w:rPr>
          <w:rFonts w:ascii="ITCFranklinGothicStd-Med" w:eastAsia="Calibri" w:hAnsi="ITCFranklinGothicStd-Med" w:cs="ITCFranklinGothicStd-Med"/>
          <w:b/>
        </w:rPr>
        <w:t>SilverScreen</w:t>
      </w:r>
      <w:proofErr w:type="spellEnd"/>
      <w:r w:rsidRPr="00C60DD0">
        <w:rPr>
          <w:rFonts w:ascii="ITCFranklinGothicStd-Med" w:eastAsia="Calibri" w:hAnsi="ITCFranklinGothicStd-Med" w:cs="ITCFranklinGothicStd-Med"/>
          <w:b/>
        </w:rPr>
        <w:t xml:space="preserve"> Solar Control Fabric by </w:t>
      </w:r>
      <w:proofErr w:type="spellStart"/>
      <w:r w:rsidRPr="00C60DD0">
        <w:rPr>
          <w:rFonts w:ascii="ITCFranklinGothicStd-Med" w:eastAsia="Calibri" w:hAnsi="ITCFranklinGothicStd-Med" w:cs="ITCFranklinGothicStd-Med"/>
          <w:b/>
        </w:rPr>
        <w:t>Verosol</w:t>
      </w:r>
      <w:proofErr w:type="spellEnd"/>
    </w:p>
    <w:p w14:paraId="4A797DB2"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a.   Fully aluminized backing</w:t>
      </w:r>
    </w:p>
    <w:p w14:paraId="31D80515"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b.   Solar reflection: 76% to 82% </w:t>
      </w:r>
    </w:p>
    <w:p w14:paraId="4747D44A"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c.</w:t>
      </w:r>
      <w:r w:rsidRPr="00C60DD0">
        <w:rPr>
          <w:rFonts w:ascii="ITCFranklinGothicStd-Med" w:eastAsia="Calibri" w:hAnsi="ITCFranklinGothicStd-Med" w:cs="ITCFranklinGothicStd-Med"/>
        </w:rPr>
        <w:tab/>
        <w:t>PVC-coated fiberglass</w:t>
      </w:r>
    </w:p>
    <w:p w14:paraId="29A7F6AC"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d.</w:t>
      </w:r>
      <w:r w:rsidRPr="00C60DD0">
        <w:rPr>
          <w:rFonts w:ascii="ITCFranklinGothicStd-Med" w:eastAsia="Calibri" w:hAnsi="ITCFranklinGothicStd-Med" w:cs="ITCFranklinGothicStd-Med"/>
        </w:rPr>
        <w:tab/>
        <w:t xml:space="preserve">Openness factor: 2% or 4% </w:t>
      </w:r>
    </w:p>
    <w:p w14:paraId="2BAEEB85"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e.</w:t>
      </w:r>
      <w:r w:rsidRPr="00C60DD0">
        <w:rPr>
          <w:rFonts w:ascii="ITCFranklinGothicStd-Med" w:eastAsia="Calibri" w:hAnsi="ITCFranklinGothicStd-Med" w:cs="ITCFranklinGothicStd-Med"/>
        </w:rPr>
        <w:tab/>
        <w:t>Light transmission: 3% to 6%</w:t>
      </w:r>
    </w:p>
    <w:p w14:paraId="708E0848"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f.</w:t>
      </w:r>
      <w:r w:rsidRPr="00C60DD0">
        <w:rPr>
          <w:rFonts w:ascii="ITCFranklinGothicStd-Med" w:eastAsia="Calibri" w:hAnsi="ITCFranklinGothicStd-Med" w:cs="ITCFranklinGothicStd-Med"/>
        </w:rPr>
        <w:tab/>
        <w:t>Weight: 11.8 oz. per sq. yd.</w:t>
      </w:r>
    </w:p>
    <w:p w14:paraId="13E0B07D" w14:textId="42652AA2" w:rsidR="00A849A8" w:rsidRDefault="00A849A8" w:rsidP="00A849A8">
      <w:pPr>
        <w:autoSpaceDE w:val="0"/>
        <w:autoSpaceDN w:val="0"/>
        <w:adjustRightInd w:val="0"/>
        <w:spacing w:after="0" w:line="240" w:lineRule="auto"/>
        <w:rPr>
          <w:rFonts w:ascii="ITCFranklinGothicStd-Med" w:eastAsia="Calibri" w:hAnsi="ITCFranklinGothicStd-Med" w:cs="ITCFranklinGothicStd-Med"/>
        </w:rPr>
      </w:pPr>
    </w:p>
    <w:p w14:paraId="3E215C3F" w14:textId="77777777" w:rsidR="001618A4" w:rsidRPr="00C60DD0" w:rsidRDefault="001618A4" w:rsidP="00A849A8">
      <w:pPr>
        <w:autoSpaceDE w:val="0"/>
        <w:autoSpaceDN w:val="0"/>
        <w:adjustRightInd w:val="0"/>
        <w:spacing w:after="0" w:line="240" w:lineRule="auto"/>
        <w:rPr>
          <w:rFonts w:ascii="ITCFranklinGothicStd-Med" w:eastAsia="Calibri" w:hAnsi="ITCFranklinGothicStd-Med" w:cs="ITCFranklinGothicStd-Med"/>
        </w:rPr>
      </w:pPr>
    </w:p>
    <w:p w14:paraId="2DDF687A"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b/>
        </w:rPr>
      </w:pPr>
      <w:r w:rsidRPr="00C60DD0">
        <w:rPr>
          <w:rFonts w:ascii="ITCFranklinGothicStd-Med" w:eastAsia="Calibri" w:hAnsi="ITCFranklinGothicStd-Med" w:cs="ITCFranklinGothicStd-Med"/>
        </w:rPr>
        <w:lastRenderedPageBreak/>
        <w:tab/>
      </w:r>
      <w:r w:rsidRPr="00C60DD0">
        <w:rPr>
          <w:rFonts w:ascii="ITCFranklinGothicStd-Med" w:eastAsia="Calibri" w:hAnsi="ITCFranklinGothicStd-Med" w:cs="ITCFranklinGothicStd-Med"/>
        </w:rPr>
        <w:tab/>
        <w:t xml:space="preserve">  </w:t>
      </w:r>
      <w:r w:rsidRPr="00C60DD0">
        <w:rPr>
          <w:rFonts w:ascii="ITCFranklinGothicStd-Med" w:eastAsia="Calibri" w:hAnsi="ITCFranklinGothicStd-Med" w:cs="ITCFranklinGothicStd-Med"/>
          <w:b/>
        </w:rPr>
        <w:t xml:space="preserve">6.  </w:t>
      </w:r>
      <w:proofErr w:type="spellStart"/>
      <w:r w:rsidRPr="00C60DD0">
        <w:rPr>
          <w:rFonts w:ascii="ITCFranklinGothicStd-Med" w:eastAsia="Calibri" w:hAnsi="ITCFranklinGothicStd-Med" w:cs="ITCFranklinGothicStd-Med"/>
          <w:b/>
        </w:rPr>
        <w:t>EnviroScreen</w:t>
      </w:r>
      <w:proofErr w:type="spellEnd"/>
      <w:r w:rsidRPr="00C60DD0">
        <w:rPr>
          <w:rFonts w:ascii="ITCFranklinGothicStd-Med" w:eastAsia="Calibri" w:hAnsi="ITCFranklinGothicStd-Med" w:cs="ITCFranklinGothicStd-Med"/>
          <w:b/>
        </w:rPr>
        <w:t xml:space="preserve"> Solar Control Fabric by </w:t>
      </w:r>
      <w:proofErr w:type="spellStart"/>
      <w:r w:rsidRPr="00C60DD0">
        <w:rPr>
          <w:rFonts w:ascii="ITCFranklinGothicStd-Med" w:eastAsia="Calibri" w:hAnsi="ITCFranklinGothicStd-Med" w:cs="ITCFranklinGothicStd-Med"/>
          <w:b/>
        </w:rPr>
        <w:t>Verosol</w:t>
      </w:r>
      <w:proofErr w:type="spellEnd"/>
    </w:p>
    <w:p w14:paraId="6EB7EB95"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a.   Fully aluminized backing</w:t>
      </w:r>
    </w:p>
    <w:p w14:paraId="20D5961D"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b.   Solar reflection: 74% </w:t>
      </w:r>
    </w:p>
    <w:p w14:paraId="3CEC8810"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c.   100% polyester, PVC free, Cradle to Cradle certified (3.1)</w:t>
      </w:r>
    </w:p>
    <w:p w14:paraId="592CAA1F"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d.   Openness Factor: 2% </w:t>
      </w:r>
    </w:p>
    <w:p w14:paraId="21875F13"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e.   Light transmission: 2% to 4%</w:t>
      </w:r>
    </w:p>
    <w:p w14:paraId="61572063"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f.    Weight: 7.4 Oz. per sq. yd.</w:t>
      </w:r>
    </w:p>
    <w:p w14:paraId="6682508D" w14:textId="77777777" w:rsidR="00A849A8" w:rsidRPr="00C60DD0" w:rsidRDefault="00A849A8" w:rsidP="00A849A8">
      <w:pPr>
        <w:autoSpaceDE w:val="0"/>
        <w:autoSpaceDN w:val="0"/>
        <w:adjustRightInd w:val="0"/>
        <w:spacing w:after="0" w:line="240" w:lineRule="auto"/>
        <w:rPr>
          <w:rFonts w:ascii="ITCFranklinGothicStd-Med" w:eastAsia="Calibri" w:hAnsi="ITCFranklinGothicStd-Med" w:cs="ITCFranklinGothicStd-Med"/>
        </w:rPr>
      </w:pPr>
    </w:p>
    <w:p w14:paraId="30592237" w14:textId="77777777" w:rsidR="00A849A8" w:rsidRPr="00C60DD0" w:rsidRDefault="00A849A8" w:rsidP="00A849A8">
      <w:pPr>
        <w:autoSpaceDE w:val="0"/>
        <w:autoSpaceDN w:val="0"/>
        <w:adjustRightInd w:val="0"/>
        <w:spacing w:after="0" w:line="240" w:lineRule="auto"/>
        <w:ind w:left="1155"/>
        <w:rPr>
          <w:rFonts w:ascii="ITCFranklinGothicStd-Book" w:eastAsia="Calibri" w:hAnsi="ITCFranklinGothicStd-Book" w:cs="ITCFranklinGothicStd-Book"/>
          <w:b/>
          <w:color w:val="000000" w:themeColor="text1"/>
        </w:rPr>
      </w:pPr>
      <w:r w:rsidRPr="00C60DD0">
        <w:rPr>
          <w:rFonts w:ascii="ITCFranklinGothicStd-Book" w:eastAsia="Calibri" w:hAnsi="ITCFranklinGothicStd-Book" w:cs="ITCFranklinGothicStd-Book"/>
          <w:b/>
          <w:color w:val="000000" w:themeColor="text1"/>
        </w:rPr>
        <w:t xml:space="preserve">        7. Omnia Solar Control Fabric by </w:t>
      </w:r>
      <w:proofErr w:type="spellStart"/>
      <w:r w:rsidRPr="00C60DD0">
        <w:rPr>
          <w:rFonts w:ascii="ITCFranklinGothicStd-Book" w:eastAsia="Calibri" w:hAnsi="ITCFranklinGothicStd-Book" w:cs="ITCFranklinGothicStd-Book"/>
          <w:b/>
          <w:color w:val="000000" w:themeColor="text1"/>
        </w:rPr>
        <w:t>Verosol</w:t>
      </w:r>
      <w:proofErr w:type="spellEnd"/>
    </w:p>
    <w:p w14:paraId="66826E85" w14:textId="77777777" w:rsidR="00A849A8" w:rsidRPr="00C60DD0" w:rsidRDefault="00A849A8" w:rsidP="00A849A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b/>
          <w:color w:val="000000" w:themeColor="text1"/>
        </w:rPr>
        <w:t xml:space="preserve">              </w:t>
      </w:r>
      <w:r w:rsidRPr="00C60DD0">
        <w:rPr>
          <w:rFonts w:ascii="ITCFranklinGothicStd-Book" w:eastAsia="Calibri" w:hAnsi="ITCFranklinGothicStd-Book" w:cs="ITCFranklinGothicStd-Book"/>
          <w:color w:val="000000" w:themeColor="text1"/>
        </w:rPr>
        <w:t>a.   Fully aluminized backing</w:t>
      </w:r>
    </w:p>
    <w:p w14:paraId="34D6DCA7" w14:textId="77777777" w:rsidR="00A849A8" w:rsidRPr="00C60DD0" w:rsidRDefault="00A849A8" w:rsidP="00A849A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b.   Solar reflection: 72-74% </w:t>
      </w:r>
    </w:p>
    <w:p w14:paraId="31DBC192" w14:textId="77777777" w:rsidR="00A849A8" w:rsidRPr="00C60DD0" w:rsidRDefault="00A849A8" w:rsidP="00A849A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c.   PVC coated polyester: 25% fiberglass and 75% PVC</w:t>
      </w:r>
    </w:p>
    <w:p w14:paraId="569DBBC7" w14:textId="77777777" w:rsidR="00A849A8" w:rsidRPr="00C60DD0" w:rsidRDefault="00A849A8" w:rsidP="00A849A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d.   Openness Factor: 3% </w:t>
      </w:r>
    </w:p>
    <w:p w14:paraId="7C39B4E7" w14:textId="77777777" w:rsidR="00A849A8" w:rsidRPr="00C60DD0" w:rsidRDefault="00A849A8" w:rsidP="00A849A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e.   Light transmission: 5% to 6%</w:t>
      </w:r>
    </w:p>
    <w:p w14:paraId="4CDE0C89" w14:textId="77777777" w:rsidR="00A849A8" w:rsidRDefault="00A849A8" w:rsidP="00A849A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f.    Weight: 15.1 Oz. per sq. yd.</w:t>
      </w:r>
    </w:p>
    <w:p w14:paraId="7D93BF1B" w14:textId="77777777" w:rsidR="00A849A8" w:rsidRPr="00C60DD0" w:rsidRDefault="00A849A8" w:rsidP="00A849A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Pr>
          <w:rFonts w:ascii="ITCFranklinGothicStd-Book" w:eastAsia="Calibri" w:hAnsi="ITCFranklinGothicStd-Book" w:cs="ITCFranklinGothicStd-Book"/>
          <w:color w:val="000000" w:themeColor="text1"/>
        </w:rPr>
        <w:t xml:space="preserve">               g.  NRC Rating: Omnia = .15</w:t>
      </w:r>
    </w:p>
    <w:p w14:paraId="281758C2" w14:textId="77777777" w:rsidR="00A849A8" w:rsidRPr="00C60DD0" w:rsidRDefault="00A849A8" w:rsidP="00A849A8">
      <w:pPr>
        <w:autoSpaceDE w:val="0"/>
        <w:autoSpaceDN w:val="0"/>
        <w:adjustRightInd w:val="0"/>
        <w:spacing w:after="0" w:line="240" w:lineRule="auto"/>
        <w:ind w:left="2235"/>
        <w:contextualSpacing/>
        <w:rPr>
          <w:rFonts w:ascii="ITCFranklinGothicStd-Book" w:eastAsia="Calibri" w:hAnsi="ITCFranklinGothicStd-Book" w:cs="ITCFranklinGothicStd-Book"/>
        </w:rPr>
      </w:pPr>
    </w:p>
    <w:p w14:paraId="22B4DE53"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8.</w:t>
      </w:r>
      <w:r w:rsidRPr="00C60DD0">
        <w:rPr>
          <w:rFonts w:ascii="Calibri" w:eastAsia="Calibri" w:hAnsi="Calibri" w:cs="Times New Roman"/>
          <w:b/>
        </w:rPr>
        <w:t xml:space="preserve"> </w:t>
      </w:r>
      <w:r w:rsidRPr="00C60DD0">
        <w:rPr>
          <w:rFonts w:ascii="ITCFranklinGothicStd-Book" w:eastAsia="Calibri" w:hAnsi="ITCFranklinGothicStd-Book" w:cs="ITCFranklinGothicStd-Book"/>
          <w:b/>
        </w:rPr>
        <w:t xml:space="preserve">Mesa Opaque Blackout Fabric distributed by </w:t>
      </w:r>
      <w:proofErr w:type="spellStart"/>
      <w:r w:rsidRPr="00C60DD0">
        <w:rPr>
          <w:rFonts w:ascii="ITCFranklinGothicStd-Book" w:eastAsia="Calibri" w:hAnsi="ITCFranklinGothicStd-Book" w:cs="ITCFranklinGothicStd-Book"/>
          <w:b/>
        </w:rPr>
        <w:t>Texstyle</w:t>
      </w:r>
      <w:proofErr w:type="spellEnd"/>
      <w:r w:rsidRPr="00C60DD0">
        <w:rPr>
          <w:rFonts w:ascii="ITCFranklinGothicStd-Book" w:eastAsia="Calibri" w:hAnsi="ITCFranklinGothicStd-Book" w:cs="ITCFranklinGothicStd-Book"/>
          <w:b/>
        </w:rPr>
        <w:t xml:space="preserve"> USA</w:t>
      </w:r>
    </w:p>
    <w:p w14:paraId="0FC1D372"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   Light Blocking</w:t>
      </w:r>
    </w:p>
    <w:p w14:paraId="19D98639"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  100% Polyester with acrylic backing  </w:t>
      </w:r>
    </w:p>
    <w:p w14:paraId="48FEE8F6" w14:textId="77777777" w:rsidR="00A849A8" w:rsidRDefault="00A849A8" w:rsidP="00A849A8">
      <w:pPr>
        <w:autoSpaceDE w:val="0"/>
        <w:autoSpaceDN w:val="0"/>
        <w:adjustRightInd w:val="0"/>
        <w:spacing w:after="0" w:line="240" w:lineRule="auto"/>
        <w:ind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  Weight: 11.8 oz. / sq. yd. </w:t>
      </w:r>
    </w:p>
    <w:p w14:paraId="763BFE4E" w14:textId="77777777" w:rsidR="00A849A8" w:rsidRPr="00C60DD0" w:rsidRDefault="00A849A8" w:rsidP="00A849A8">
      <w:pPr>
        <w:autoSpaceDE w:val="0"/>
        <w:autoSpaceDN w:val="0"/>
        <w:adjustRightInd w:val="0"/>
        <w:spacing w:after="0" w:line="240" w:lineRule="auto"/>
        <w:ind w:firstLine="720"/>
        <w:rPr>
          <w:rFonts w:ascii="ITCFranklinGothicStd-Book" w:eastAsia="Calibri" w:hAnsi="ITCFranklinGothicStd-Book" w:cs="ITCFranklinGothicStd-Book"/>
        </w:rPr>
      </w:pPr>
      <w:r>
        <w:rPr>
          <w:rFonts w:ascii="ITCFranklinGothicStd-Book" w:eastAsia="Calibri" w:hAnsi="ITCFranklinGothicStd-Book" w:cs="ITCFranklinGothicStd-Book"/>
        </w:rPr>
        <w:tab/>
        <w:t xml:space="preserve">         d.  NRC Rating: Mesa = .05</w:t>
      </w:r>
    </w:p>
    <w:p w14:paraId="7697E77A" w14:textId="77777777" w:rsidR="00A849A8" w:rsidRPr="00C60DD0" w:rsidRDefault="00A849A8" w:rsidP="00A849A8">
      <w:pPr>
        <w:autoSpaceDE w:val="0"/>
        <w:autoSpaceDN w:val="0"/>
        <w:adjustRightInd w:val="0"/>
        <w:spacing w:after="0" w:line="240" w:lineRule="auto"/>
        <w:ind w:firstLine="720"/>
        <w:rPr>
          <w:rFonts w:ascii="ITCFranklinGothicStd-Book" w:eastAsia="Calibri" w:hAnsi="ITCFranklinGothicStd-Book" w:cs="ITCFranklinGothicStd-Book"/>
        </w:rPr>
      </w:pPr>
    </w:p>
    <w:p w14:paraId="3C9817F3"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 xml:space="preserve">9. Tempe Opaque Blackout Fabric distributed by </w:t>
      </w:r>
      <w:proofErr w:type="spellStart"/>
      <w:r w:rsidRPr="00C60DD0">
        <w:rPr>
          <w:rFonts w:ascii="ITCFranklinGothicStd-Book" w:eastAsia="Calibri" w:hAnsi="ITCFranklinGothicStd-Book" w:cs="ITCFranklinGothicStd-Book"/>
          <w:b/>
        </w:rPr>
        <w:t>Texstyle</w:t>
      </w:r>
      <w:proofErr w:type="spellEnd"/>
      <w:r w:rsidRPr="00C60DD0">
        <w:rPr>
          <w:rFonts w:ascii="ITCFranklinGothicStd-Book" w:eastAsia="Calibri" w:hAnsi="ITCFranklinGothicStd-Book" w:cs="ITCFranklinGothicStd-Book"/>
          <w:b/>
        </w:rPr>
        <w:t xml:space="preserve"> USA</w:t>
      </w:r>
    </w:p>
    <w:p w14:paraId="31DB9D05"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   Light Blocking</w:t>
      </w:r>
    </w:p>
    <w:p w14:paraId="51239731"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  100% Polyester with acrylic backing  </w:t>
      </w:r>
    </w:p>
    <w:p w14:paraId="5D6C0C7D" w14:textId="77777777" w:rsidR="00A849A8" w:rsidRDefault="00A849A8" w:rsidP="00A849A8">
      <w:pPr>
        <w:autoSpaceDE w:val="0"/>
        <w:autoSpaceDN w:val="0"/>
        <w:adjustRightInd w:val="0"/>
        <w:spacing w:after="0" w:line="240" w:lineRule="auto"/>
        <w:ind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  Weight: 11.8 oz. / sq. yd.</w:t>
      </w:r>
    </w:p>
    <w:p w14:paraId="15280183" w14:textId="77777777" w:rsidR="00A849A8" w:rsidRPr="00C60DD0" w:rsidRDefault="00A849A8" w:rsidP="00A849A8">
      <w:pPr>
        <w:autoSpaceDE w:val="0"/>
        <w:autoSpaceDN w:val="0"/>
        <w:adjustRightInd w:val="0"/>
        <w:spacing w:after="0" w:line="240" w:lineRule="auto"/>
        <w:ind w:firstLine="720"/>
        <w:rPr>
          <w:rFonts w:ascii="ITCFranklinGothicStd-Book" w:eastAsia="Calibri" w:hAnsi="ITCFranklinGothicStd-Book" w:cs="ITCFranklinGothicStd-Book"/>
        </w:rPr>
      </w:pPr>
      <w:r>
        <w:rPr>
          <w:rFonts w:ascii="ITCFranklinGothicStd-Book" w:eastAsia="Calibri" w:hAnsi="ITCFranklinGothicStd-Book" w:cs="ITCFranklinGothicStd-Book"/>
        </w:rPr>
        <w:tab/>
        <w:t xml:space="preserve">         d.  NRC Rating: Tempe = .05</w:t>
      </w:r>
    </w:p>
    <w:p w14:paraId="3ACEB9DC"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p>
    <w:p w14:paraId="27BCFA66"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10. Ambient PVC Free Fabric</w:t>
      </w:r>
      <w:r w:rsidRPr="00C60DD0">
        <w:rPr>
          <w:rFonts w:ascii="Calibri" w:eastAsia="Calibri" w:hAnsi="Calibri" w:cs="Times New Roman"/>
          <w:b/>
        </w:rPr>
        <w:t xml:space="preserve"> </w:t>
      </w:r>
      <w:r w:rsidRPr="00C60DD0">
        <w:rPr>
          <w:rFonts w:ascii="ITCFranklinGothicStd-Book" w:eastAsia="Calibri" w:hAnsi="ITCFranklinGothicStd-Book" w:cs="ITCFranklinGothicStd-Book"/>
          <w:b/>
        </w:rPr>
        <w:t xml:space="preserve">distributed by </w:t>
      </w:r>
      <w:proofErr w:type="spellStart"/>
      <w:r w:rsidRPr="00C60DD0">
        <w:rPr>
          <w:rFonts w:ascii="ITCFranklinGothicStd-Book" w:eastAsia="Calibri" w:hAnsi="ITCFranklinGothicStd-Book" w:cs="ITCFranklinGothicStd-Book"/>
          <w:b/>
        </w:rPr>
        <w:t>Texstyle</w:t>
      </w:r>
      <w:proofErr w:type="spellEnd"/>
      <w:r w:rsidRPr="00C60DD0">
        <w:rPr>
          <w:rFonts w:ascii="ITCFranklinGothicStd-Book" w:eastAsia="Calibri" w:hAnsi="ITCFranklinGothicStd-Book" w:cs="ITCFranklinGothicStd-Book"/>
          <w:b/>
        </w:rPr>
        <w:t xml:space="preserve"> USA</w:t>
      </w:r>
    </w:p>
    <w:p w14:paraId="17DEEDDA"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Openness factor: 5%</w:t>
      </w:r>
    </w:p>
    <w:p w14:paraId="5E579305"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100% polyester</w:t>
      </w:r>
    </w:p>
    <w:p w14:paraId="60B003F3"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C2C eligible fabric</w:t>
      </w:r>
    </w:p>
    <w:p w14:paraId="5B947903" w14:textId="77777777" w:rsidR="00A849A8" w:rsidRPr="00C60DD0" w:rsidRDefault="00A849A8" w:rsidP="00A849A8">
      <w:pPr>
        <w:autoSpaceDE w:val="0"/>
        <w:autoSpaceDN w:val="0"/>
        <w:adjustRightInd w:val="0"/>
        <w:spacing w:after="0" w:line="240" w:lineRule="auto"/>
        <w:ind w:firstLine="720"/>
        <w:rPr>
          <w:rFonts w:ascii="ITCFranklinGothicStd-Book" w:eastAsia="Calibri" w:hAnsi="ITCFranklinGothicStd-Book" w:cs="ITCFranklinGothicStd-Book"/>
        </w:rPr>
      </w:pPr>
    </w:p>
    <w:p w14:paraId="69F34BF8"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 xml:space="preserve">11. Anzio Translucent Light Filtering Fabric by </w:t>
      </w:r>
      <w:proofErr w:type="spellStart"/>
      <w:r w:rsidRPr="00C60DD0">
        <w:rPr>
          <w:rFonts w:ascii="ITCFranklinGothicStd-Book" w:eastAsia="Calibri" w:hAnsi="ITCFranklinGothicStd-Book" w:cs="ITCFranklinGothicStd-Book"/>
          <w:b/>
        </w:rPr>
        <w:t>Almedahls</w:t>
      </w:r>
      <w:proofErr w:type="spellEnd"/>
    </w:p>
    <w:p w14:paraId="35B647CE"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Translucent</w:t>
      </w:r>
    </w:p>
    <w:p w14:paraId="2CED7417"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100% polyester</w:t>
      </w:r>
    </w:p>
    <w:p w14:paraId="2C8B706C" w14:textId="77777777" w:rsidR="00A849A8" w:rsidRPr="00C60DD0" w:rsidRDefault="00A849A8" w:rsidP="00A849A8">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Weight: ~ 11 oz. / sq. yd.</w:t>
      </w:r>
    </w:p>
    <w:p w14:paraId="001EAB65" w14:textId="66FF0178" w:rsidR="00727005" w:rsidRDefault="00727005" w:rsidP="00727005">
      <w:pPr>
        <w:autoSpaceDE w:val="0"/>
        <w:autoSpaceDN w:val="0"/>
        <w:adjustRightInd w:val="0"/>
        <w:spacing w:after="0" w:line="240" w:lineRule="auto"/>
        <w:ind w:left="720"/>
        <w:rPr>
          <w:rFonts w:ascii="ITCFranklinGothicStd-Book" w:hAnsi="ITCFranklinGothicStd-Book" w:cs="ITCFranklinGothicStd-Book"/>
        </w:rPr>
      </w:pPr>
    </w:p>
    <w:p w14:paraId="5FE83F9E" w14:textId="77777777" w:rsidR="00A849A8" w:rsidRPr="00727005" w:rsidRDefault="00A849A8" w:rsidP="00727005">
      <w:pPr>
        <w:autoSpaceDE w:val="0"/>
        <w:autoSpaceDN w:val="0"/>
        <w:adjustRightInd w:val="0"/>
        <w:spacing w:after="0" w:line="240" w:lineRule="auto"/>
        <w:ind w:left="720"/>
        <w:rPr>
          <w:rFonts w:ascii="ITCFranklinGothicStd-Book" w:hAnsi="ITCFranklinGothicStd-Book" w:cs="ITCFranklinGothicStd-Book"/>
        </w:rPr>
      </w:pPr>
    </w:p>
    <w:p w14:paraId="7A36EE4B"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PART III EXECUTION</w:t>
      </w:r>
    </w:p>
    <w:p w14:paraId="2860A045" w14:textId="77777777" w:rsidR="00850DC8" w:rsidRPr="00F768D3" w:rsidRDefault="00850DC8" w:rsidP="00850DC8">
      <w:pPr>
        <w:autoSpaceDE w:val="0"/>
        <w:autoSpaceDN w:val="0"/>
        <w:adjustRightInd w:val="0"/>
        <w:spacing w:after="0" w:line="240" w:lineRule="auto"/>
        <w:rPr>
          <w:rFonts w:cs="ITCFranklinGothicStd-Med"/>
          <w:b/>
        </w:rPr>
      </w:pPr>
    </w:p>
    <w:p w14:paraId="1DF135A2"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3.01   Examination</w:t>
      </w:r>
    </w:p>
    <w:p w14:paraId="49A35507"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Do not begin installation until substrates have been properly prepared.</w:t>
      </w:r>
    </w:p>
    <w:p w14:paraId="1A01CAD5"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If substrate preparation is the responsibility of another trade, notify Contractor / </w:t>
      </w:r>
    </w:p>
    <w:p w14:paraId="51CF0653"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Architect of unsatisfactory preparation before proceeding.</w:t>
      </w:r>
    </w:p>
    <w:p w14:paraId="0E3279CB" w14:textId="20DCBD19" w:rsidR="00850DC8" w:rsidRDefault="00850DC8" w:rsidP="00850DC8">
      <w:pPr>
        <w:autoSpaceDE w:val="0"/>
        <w:autoSpaceDN w:val="0"/>
        <w:adjustRightInd w:val="0"/>
        <w:spacing w:after="0" w:line="240" w:lineRule="auto"/>
        <w:rPr>
          <w:rFonts w:cs="ITCFranklinGothicStd-Med"/>
          <w:b/>
        </w:rPr>
      </w:pPr>
    </w:p>
    <w:p w14:paraId="4F4F2440" w14:textId="77777777" w:rsidR="001618A4" w:rsidRPr="00F768D3" w:rsidRDefault="001618A4" w:rsidP="00850DC8">
      <w:pPr>
        <w:autoSpaceDE w:val="0"/>
        <w:autoSpaceDN w:val="0"/>
        <w:adjustRightInd w:val="0"/>
        <w:spacing w:after="0" w:line="240" w:lineRule="auto"/>
        <w:rPr>
          <w:rFonts w:cs="ITCFranklinGothicStd-Med"/>
          <w:b/>
        </w:rPr>
      </w:pPr>
    </w:p>
    <w:p w14:paraId="417719D7"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lastRenderedPageBreak/>
        <w:t>3.02    Preparation</w:t>
      </w:r>
    </w:p>
    <w:p w14:paraId="112736AF"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Clean surfaces thoroughly prior to installation.</w:t>
      </w:r>
    </w:p>
    <w:p w14:paraId="2869886E"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Prepare surfaces using the methods recommended by the fabricator / dealer for </w:t>
      </w:r>
    </w:p>
    <w:p w14:paraId="73A3A7EB"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achieving the best result for the substrate under the project conditions. </w:t>
      </w:r>
    </w:p>
    <w:p w14:paraId="686DD8E8" w14:textId="77777777" w:rsidR="00850DC8" w:rsidRPr="00F768D3" w:rsidRDefault="00850DC8" w:rsidP="00850DC8">
      <w:pPr>
        <w:autoSpaceDE w:val="0"/>
        <w:autoSpaceDN w:val="0"/>
        <w:adjustRightInd w:val="0"/>
        <w:spacing w:after="0" w:line="240" w:lineRule="auto"/>
        <w:rPr>
          <w:rFonts w:cs="ITCFranklinGothicStd-Med"/>
        </w:rPr>
      </w:pPr>
    </w:p>
    <w:p w14:paraId="592723E8"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3.03   Installation</w:t>
      </w:r>
    </w:p>
    <w:p w14:paraId="4D995D23" w14:textId="77777777" w:rsidR="00850DC8" w:rsidRPr="00F768D3" w:rsidRDefault="00850DC8" w:rsidP="00850DC8">
      <w:pPr>
        <w:autoSpaceDE w:val="0"/>
        <w:autoSpaceDN w:val="0"/>
        <w:adjustRightInd w:val="0"/>
        <w:spacing w:after="0" w:line="240" w:lineRule="auto"/>
        <w:rPr>
          <w:rFonts w:cs="ITCFranklinGothicStd-Med"/>
        </w:rPr>
      </w:pPr>
      <w:r w:rsidRPr="00F768D3">
        <w:rPr>
          <w:rFonts w:cs="ITCFranklinGothicStd-Med"/>
        </w:rPr>
        <w:t xml:space="preserve">          A.  Install roller shades square, plumb, level and true according to manufacturer’s written </w:t>
      </w:r>
    </w:p>
    <w:p w14:paraId="0F96EA19" w14:textId="77777777" w:rsidR="00850DC8" w:rsidRPr="00F768D3" w:rsidRDefault="00850DC8" w:rsidP="00850DC8">
      <w:pPr>
        <w:autoSpaceDE w:val="0"/>
        <w:autoSpaceDN w:val="0"/>
        <w:adjustRightInd w:val="0"/>
        <w:spacing w:after="0" w:line="240" w:lineRule="auto"/>
        <w:rPr>
          <w:rFonts w:cs="ITCFranklinGothicStd-Med"/>
        </w:rPr>
      </w:pPr>
      <w:r w:rsidRPr="00F768D3">
        <w:rPr>
          <w:rFonts w:cs="ITCFranklinGothicStd-Med"/>
        </w:rPr>
        <w:t xml:space="preserve">                instructions. Allow proper clearances for window operation hardware.</w:t>
      </w:r>
    </w:p>
    <w:p w14:paraId="2B9F8784"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Secure in place with flush countersunk fasteners.</w:t>
      </w:r>
    </w:p>
    <w:p w14:paraId="221EA2E7" w14:textId="77777777" w:rsidR="00850DC8" w:rsidRPr="00F768D3" w:rsidRDefault="00850DC8" w:rsidP="00850DC8">
      <w:pPr>
        <w:autoSpaceDE w:val="0"/>
        <w:autoSpaceDN w:val="0"/>
        <w:adjustRightInd w:val="0"/>
        <w:spacing w:after="0" w:line="240" w:lineRule="auto"/>
        <w:rPr>
          <w:rFonts w:cs="ITCFranklinGothicStd-Med"/>
        </w:rPr>
      </w:pPr>
      <w:r w:rsidRPr="00F768D3">
        <w:rPr>
          <w:rFonts w:cs="ITCFranklinGothicStd-Med"/>
        </w:rPr>
        <w:t xml:space="preserve">          C.  Installation Tolerances:</w:t>
      </w:r>
    </w:p>
    <w:p w14:paraId="0C5C4A7E"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1.  Maximum Variation of Gap at Window Opening Perimeter: 1/4 inch.</w:t>
      </w:r>
    </w:p>
    <w:p w14:paraId="4BA27DB1" w14:textId="17942DDA"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2.  Maximum Offset </w:t>
      </w:r>
      <w:r w:rsidR="00004FBC" w:rsidRPr="00F768D3">
        <w:rPr>
          <w:rFonts w:cs="ITCFranklinGothicStd-Book"/>
        </w:rPr>
        <w:t>from</w:t>
      </w:r>
      <w:r w:rsidRPr="00F768D3">
        <w:rPr>
          <w:rFonts w:cs="ITCFranklinGothicStd-Book"/>
        </w:rPr>
        <w:t xml:space="preserve"> Level: 1/16 inch.</w:t>
      </w:r>
    </w:p>
    <w:p w14:paraId="33BCD8CD" w14:textId="77777777" w:rsidR="00850DC8" w:rsidRPr="00F768D3" w:rsidRDefault="00850DC8" w:rsidP="00850DC8">
      <w:pPr>
        <w:autoSpaceDE w:val="0"/>
        <w:autoSpaceDN w:val="0"/>
        <w:adjustRightInd w:val="0"/>
        <w:spacing w:after="0" w:line="240" w:lineRule="auto"/>
        <w:rPr>
          <w:rFonts w:cs="ITCFranklinGothicStd-Book"/>
          <w:b/>
        </w:rPr>
      </w:pPr>
    </w:p>
    <w:p w14:paraId="6ED600B8"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3.04   Adjustment</w:t>
      </w:r>
    </w:p>
    <w:p w14:paraId="22E6814A"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Adjust and balance roller shades to operate smoothly, easily, safely, and free from </w:t>
      </w:r>
    </w:p>
    <w:p w14:paraId="7FFAC3D4"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binding or malfunction throughout entire operational range.</w:t>
      </w:r>
    </w:p>
    <w:p w14:paraId="1E19036F" w14:textId="4393AB2E" w:rsidR="005E0860" w:rsidRPr="00F768D3" w:rsidRDefault="005E0860" w:rsidP="00850DC8">
      <w:pPr>
        <w:autoSpaceDE w:val="0"/>
        <w:autoSpaceDN w:val="0"/>
        <w:adjustRightInd w:val="0"/>
        <w:spacing w:after="0" w:line="240" w:lineRule="auto"/>
        <w:rPr>
          <w:rFonts w:cs="ITCFranklinGothicStd-Book"/>
        </w:rPr>
      </w:pPr>
    </w:p>
    <w:p w14:paraId="395A0EB6"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3.05   Cleaning</w:t>
      </w:r>
    </w:p>
    <w:p w14:paraId="4EF32D30"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Clean roller shade surfaces after installation, according to manufacturer’s written</w:t>
      </w:r>
    </w:p>
    <w:p w14:paraId="621978CE"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instructions.</w:t>
      </w:r>
    </w:p>
    <w:p w14:paraId="063C6609" w14:textId="77777777" w:rsidR="00850DC8" w:rsidRPr="00F768D3" w:rsidRDefault="00850DC8" w:rsidP="00850DC8">
      <w:pPr>
        <w:autoSpaceDE w:val="0"/>
        <w:autoSpaceDN w:val="0"/>
        <w:adjustRightInd w:val="0"/>
        <w:spacing w:after="0" w:line="240" w:lineRule="auto"/>
        <w:rPr>
          <w:rFonts w:cs="ITCFranklinGothicStd-Book"/>
        </w:rPr>
      </w:pPr>
    </w:p>
    <w:p w14:paraId="562309A9" w14:textId="77777777" w:rsidR="00850DC8" w:rsidRPr="00F768D3" w:rsidRDefault="00850DC8" w:rsidP="00850DC8">
      <w:pPr>
        <w:autoSpaceDE w:val="0"/>
        <w:autoSpaceDN w:val="0"/>
        <w:adjustRightInd w:val="0"/>
        <w:spacing w:after="0" w:line="240" w:lineRule="auto"/>
        <w:rPr>
          <w:rFonts w:cs="ITCFranklinGothicStd-Book"/>
          <w:b/>
        </w:rPr>
      </w:pPr>
      <w:r w:rsidRPr="00F768D3">
        <w:rPr>
          <w:rFonts w:cs="ITCFranklinGothicStd-Book"/>
          <w:b/>
        </w:rPr>
        <w:t>3.06   Protection</w:t>
      </w:r>
    </w:p>
    <w:p w14:paraId="1936808C"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Protect installed products until completion of project.</w:t>
      </w:r>
    </w:p>
    <w:p w14:paraId="5AEE40C4"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Touch-up or repair damaged products, or replace products damaged by other trades, </w:t>
      </w:r>
    </w:p>
    <w:p w14:paraId="01378B1B"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before Substantial Completion.</w:t>
      </w:r>
    </w:p>
    <w:p w14:paraId="2967D6D0" w14:textId="77777777" w:rsidR="005E0860" w:rsidRDefault="005E0860" w:rsidP="001A3BD2">
      <w:pPr>
        <w:autoSpaceDE w:val="0"/>
        <w:autoSpaceDN w:val="0"/>
        <w:adjustRightInd w:val="0"/>
        <w:spacing w:after="0" w:line="240" w:lineRule="auto"/>
        <w:ind w:left="3600"/>
        <w:rPr>
          <w:rFonts w:cs="ITCFranklinGothicStd-Med"/>
          <w:b/>
        </w:rPr>
      </w:pPr>
    </w:p>
    <w:p w14:paraId="567A2DD1" w14:textId="77777777" w:rsidR="005E0860" w:rsidRDefault="005E0860" w:rsidP="001A3BD2">
      <w:pPr>
        <w:autoSpaceDE w:val="0"/>
        <w:autoSpaceDN w:val="0"/>
        <w:adjustRightInd w:val="0"/>
        <w:spacing w:after="0" w:line="240" w:lineRule="auto"/>
        <w:ind w:left="3600"/>
        <w:rPr>
          <w:rFonts w:cs="ITCFranklinGothicStd-Med"/>
          <w:b/>
        </w:rPr>
      </w:pPr>
    </w:p>
    <w:p w14:paraId="5A729E91" w14:textId="0FA8B6D1" w:rsidR="001C5F2C" w:rsidRPr="001A3BD2" w:rsidRDefault="00850DC8" w:rsidP="001A3BD2">
      <w:pPr>
        <w:autoSpaceDE w:val="0"/>
        <w:autoSpaceDN w:val="0"/>
        <w:adjustRightInd w:val="0"/>
        <w:spacing w:after="0" w:line="240" w:lineRule="auto"/>
        <w:ind w:left="3600"/>
        <w:rPr>
          <w:rFonts w:cs="ITCFranklinGothicStd-Book"/>
          <w:b/>
        </w:rPr>
      </w:pPr>
      <w:r w:rsidRPr="00F768D3">
        <w:rPr>
          <w:rFonts w:cs="ITCFranklinGothicStd-Med"/>
          <w:b/>
        </w:rPr>
        <w:t>END OF SECTION</w:t>
      </w:r>
    </w:p>
    <w:sectPr w:rsidR="001C5F2C" w:rsidRPr="001A3BD2" w:rsidSect="00A4105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CB81" w14:textId="77777777" w:rsidR="00A62F5B" w:rsidRDefault="00A62F5B" w:rsidP="00F768D3">
      <w:pPr>
        <w:spacing w:after="0" w:line="240" w:lineRule="auto"/>
      </w:pPr>
      <w:r>
        <w:separator/>
      </w:r>
    </w:p>
  </w:endnote>
  <w:endnote w:type="continuationSeparator" w:id="0">
    <w:p w14:paraId="76591C19" w14:textId="77777777" w:rsidR="00A62F5B" w:rsidRDefault="00A62F5B" w:rsidP="00F7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FranklinGothicStd-Med">
    <w:altName w:val="Calibri"/>
    <w:panose1 w:val="00000000000000000000"/>
    <w:charset w:val="00"/>
    <w:family w:val="swiss"/>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B44C4" w14:textId="77777777" w:rsidR="00A62F5B" w:rsidRDefault="00A62F5B" w:rsidP="00F768D3">
      <w:pPr>
        <w:spacing w:after="0" w:line="240" w:lineRule="auto"/>
      </w:pPr>
      <w:r>
        <w:separator/>
      </w:r>
    </w:p>
  </w:footnote>
  <w:footnote w:type="continuationSeparator" w:id="0">
    <w:p w14:paraId="33466C67" w14:textId="77777777" w:rsidR="00A62F5B" w:rsidRDefault="00A62F5B" w:rsidP="00F7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DD6F" w14:textId="2C0CF203" w:rsidR="00401094" w:rsidRDefault="00401094">
    <w:pPr>
      <w:pStyle w:val="Header"/>
    </w:pPr>
    <w:r>
      <w:ptab w:relativeTo="margin" w:alignment="center" w:leader="none"/>
    </w:r>
    <w:proofErr w:type="spellStart"/>
    <w:r>
      <w:rPr>
        <w:rFonts w:cs="ITCFranklinGothicStd-Book"/>
        <w:b/>
        <w:sz w:val="28"/>
        <w:szCs w:val="28"/>
      </w:rPr>
      <w:t>Roll</w:t>
    </w:r>
    <w:r w:rsidR="00FB44E1">
      <w:rPr>
        <w:rFonts w:cs="ITCFranklinGothicStd-Book"/>
        <w:b/>
        <w:sz w:val="28"/>
        <w:szCs w:val="28"/>
      </w:rPr>
      <w:t>e</w:t>
    </w:r>
    <w:r>
      <w:rPr>
        <w:rFonts w:cs="ITCFranklinGothicStd-Book"/>
        <w:b/>
        <w:sz w:val="28"/>
        <w:szCs w:val="28"/>
      </w:rPr>
      <w:t>ase</w:t>
    </w:r>
    <w:proofErr w:type="spellEnd"/>
    <w:r>
      <w:rPr>
        <w:rFonts w:cs="ITCFranklinGothicStd-Book"/>
        <w:b/>
        <w:sz w:val="28"/>
        <w:szCs w:val="28"/>
      </w:rPr>
      <w:t xml:space="preserve"> </w:t>
    </w:r>
    <w:proofErr w:type="spellStart"/>
    <w:r>
      <w:rPr>
        <w:rFonts w:cs="ITCFranklinGothicStd-Book"/>
        <w:b/>
        <w:sz w:val="28"/>
        <w:szCs w:val="28"/>
      </w:rPr>
      <w:t>Acmeda</w:t>
    </w:r>
    <w:proofErr w:type="spellEnd"/>
    <w:r>
      <w:rPr>
        <w:rFonts w:cs="ITCFranklinGothicStd-Book"/>
        <w:b/>
        <w:sz w:val="28"/>
        <w:szCs w:val="28"/>
      </w:rPr>
      <w:t xml:space="preserve"> </w:t>
    </w:r>
    <w:r w:rsidR="00DD71D5">
      <w:rPr>
        <w:rFonts w:cs="ITCFranklinGothicStd-Book"/>
        <w:b/>
        <w:sz w:val="28"/>
        <w:szCs w:val="28"/>
      </w:rPr>
      <w:t>Contract Series One</w:t>
    </w:r>
    <w:r w:rsidRPr="00F768D3">
      <w:rPr>
        <w:rFonts w:cs="ITCFranklinGothicStd-Book"/>
        <w:b/>
        <w:sz w:val="28"/>
        <w:szCs w:val="28"/>
      </w:rPr>
      <w:t xml:space="preserve"> </w:t>
    </w:r>
    <w:r w:rsidRPr="00F768D3">
      <w:rPr>
        <w:rFonts w:cs="ITCFranklinGothicStd-Med"/>
        <w:b/>
        <w:sz w:val="28"/>
        <w:szCs w:val="28"/>
      </w:rPr>
      <w:t>Roller Window Shades</w:t>
    </w:r>
    <w:r>
      <w:rPr>
        <w:rFonts w:cs="ITCFranklinGothicStd-Med"/>
        <w:b/>
        <w:sz w:val="28"/>
        <w:szCs w:val="28"/>
      </w:rPr>
      <w:t xml:space="preserve"> </w:t>
    </w:r>
    <w:r>
      <w:ptab w:relativeTo="margin" w:alignment="right" w:leader="none"/>
    </w:r>
  </w:p>
  <w:p w14:paraId="2B8B5070" w14:textId="4620BE39" w:rsidR="00401094" w:rsidRDefault="00DD71D5" w:rsidP="00F768D3">
    <w:pPr>
      <w:pStyle w:val="Header"/>
      <w:jc w:val="center"/>
    </w:pPr>
    <w:r>
      <w:t xml:space="preserve">6 </w:t>
    </w:r>
    <w:r w:rsidR="00401094">
      <w:t>-</w:t>
    </w:r>
    <w:r>
      <w:t>18</w:t>
    </w:r>
    <w:r w:rsidR="00401094">
      <w:t>-201</w:t>
    </w:r>
    <w:r w:rsidR="002E3F6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38702A3"/>
    <w:multiLevelType w:val="hybridMultilevel"/>
    <w:tmpl w:val="8A9E5E82"/>
    <w:lvl w:ilvl="0" w:tplc="EC481ACC">
      <w:start w:val="2"/>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08CC2A0A"/>
    <w:multiLevelType w:val="hybridMultilevel"/>
    <w:tmpl w:val="DCB497E2"/>
    <w:lvl w:ilvl="0" w:tplc="604EF894">
      <w:start w:val="1"/>
      <w:numFmt w:val="decimal"/>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105A0EA1"/>
    <w:multiLevelType w:val="hybridMultilevel"/>
    <w:tmpl w:val="C4DC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1A01"/>
    <w:multiLevelType w:val="hybridMultilevel"/>
    <w:tmpl w:val="7C72C62A"/>
    <w:lvl w:ilvl="0" w:tplc="C4A20C98">
      <w:start w:val="1"/>
      <w:numFmt w:val="decimal"/>
      <w:lvlText w:val="%1."/>
      <w:lvlJc w:val="left"/>
      <w:pPr>
        <w:ind w:left="189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5" w15:restartNumberingAfterBreak="0">
    <w:nsid w:val="15773D5C"/>
    <w:multiLevelType w:val="hybridMultilevel"/>
    <w:tmpl w:val="472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675D2"/>
    <w:multiLevelType w:val="hybridMultilevel"/>
    <w:tmpl w:val="BF40988A"/>
    <w:lvl w:ilvl="0" w:tplc="6C0C9A0C">
      <w:start w:val="1"/>
      <w:numFmt w:val="lowerRoman"/>
      <w:lvlText w:val="%1."/>
      <w:lvlJc w:val="left"/>
      <w:pPr>
        <w:ind w:left="1854" w:hanging="720"/>
      </w:pPr>
      <w:rPr>
        <w:rFonts w:hint="default"/>
        <w:b/>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34D7C11"/>
    <w:multiLevelType w:val="hybridMultilevel"/>
    <w:tmpl w:val="D5B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51320"/>
    <w:multiLevelType w:val="hybridMultilevel"/>
    <w:tmpl w:val="7EB6935C"/>
    <w:lvl w:ilvl="0" w:tplc="EFE253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3F992047"/>
    <w:multiLevelType w:val="hybridMultilevel"/>
    <w:tmpl w:val="0EC6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B5D02"/>
    <w:multiLevelType w:val="hybridMultilevel"/>
    <w:tmpl w:val="C2B42D9E"/>
    <w:lvl w:ilvl="0" w:tplc="7702F86C">
      <w:start w:val="1"/>
      <w:numFmt w:val="lowerRoman"/>
      <w:lvlText w:val="%1."/>
      <w:lvlJc w:val="left"/>
      <w:pPr>
        <w:ind w:left="2448" w:hanging="720"/>
      </w:pPr>
      <w:rPr>
        <w:rFonts w:hint="default"/>
        <w:b/>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11" w15:restartNumberingAfterBreak="0">
    <w:nsid w:val="47277103"/>
    <w:multiLevelType w:val="hybridMultilevel"/>
    <w:tmpl w:val="8F6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B5F91"/>
    <w:multiLevelType w:val="hybridMultilevel"/>
    <w:tmpl w:val="8070D58E"/>
    <w:lvl w:ilvl="0" w:tplc="3A4A90B6">
      <w:start w:val="1"/>
      <w:numFmt w:val="lowerRoman"/>
      <w:lvlText w:val="%1."/>
      <w:lvlJc w:val="left"/>
      <w:pPr>
        <w:ind w:left="3240" w:hanging="720"/>
      </w:pPr>
      <w:rPr>
        <w:rFonts w:hint="default"/>
        <w:b/>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51864E08"/>
    <w:multiLevelType w:val="multilevel"/>
    <w:tmpl w:val="EBDCF950"/>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ind w:left="936" w:hanging="360"/>
      </w:pPr>
      <w:rPr>
        <w:rFonts w:hint="default"/>
        <w:b/>
        <w:sz w:val="22"/>
      </w:rPr>
    </w:lvl>
    <w:lvl w:ilvl="3">
      <w:start w:val="1"/>
      <w:numFmt w:val="decimal"/>
      <w:lvlText w:val="%4."/>
      <w:lvlJc w:val="left"/>
      <w:pPr>
        <w:tabs>
          <w:tab w:val="num" w:pos="1728"/>
        </w:tabs>
        <w:ind w:left="1728" w:hanging="576"/>
      </w:pPr>
      <w:rPr>
        <w:rFonts w:hint="default"/>
        <w:b/>
        <w:color w:val="auto"/>
      </w:rPr>
    </w:lvl>
    <w:lvl w:ilvl="4">
      <w:start w:val="1"/>
      <w:numFmt w:val="lowerLetter"/>
      <w:lvlText w:val="%5."/>
      <w:lvlJc w:val="left"/>
      <w:pPr>
        <w:tabs>
          <w:tab w:val="num" w:pos="1002"/>
        </w:tabs>
        <w:ind w:left="1002" w:hanging="576"/>
      </w:pPr>
      <w:rPr>
        <w:rFonts w:hint="default"/>
        <w:b/>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4" w15:restartNumberingAfterBreak="0">
    <w:nsid w:val="5CF2037E"/>
    <w:multiLevelType w:val="hybridMultilevel"/>
    <w:tmpl w:val="0B7C021C"/>
    <w:lvl w:ilvl="0" w:tplc="2B642A8C">
      <w:start w:val="1"/>
      <w:numFmt w:val="lowerRoman"/>
      <w:lvlText w:val="%1."/>
      <w:lvlJc w:val="left"/>
      <w:pPr>
        <w:ind w:left="3240" w:hanging="720"/>
      </w:pPr>
      <w:rPr>
        <w:rFonts w:hint="default"/>
        <w:b/>
      </w:rPr>
    </w:lvl>
    <w:lvl w:ilvl="1" w:tplc="D4CC5224">
      <w:start w:val="1"/>
      <w:numFmt w:val="lowerLetter"/>
      <w:lvlText w:val="%2."/>
      <w:lvlJc w:val="left"/>
      <w:pPr>
        <w:ind w:left="3600" w:hanging="360"/>
      </w:pPr>
      <w:rPr>
        <w:rFonts w:hint="default"/>
      </w:rPr>
    </w:lvl>
    <w:lvl w:ilvl="2" w:tplc="0C09001B">
      <w:start w:val="1"/>
      <w:numFmt w:val="lowerRoman"/>
      <w:lvlText w:val="%3."/>
      <w:lvlJc w:val="right"/>
      <w:pPr>
        <w:ind w:left="4320" w:hanging="180"/>
      </w:pPr>
    </w:lvl>
    <w:lvl w:ilvl="3" w:tplc="3E92E3DA">
      <w:start w:val="1"/>
      <w:numFmt w:val="decimal"/>
      <w:lvlText w:val="%4."/>
      <w:lvlJc w:val="left"/>
      <w:pPr>
        <w:ind w:left="5040" w:hanging="360"/>
      </w:pPr>
      <w:rPr>
        <w:b/>
      </w:r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5" w15:restartNumberingAfterBreak="0">
    <w:nsid w:val="65AD72D4"/>
    <w:multiLevelType w:val="hybridMultilevel"/>
    <w:tmpl w:val="02CA5C40"/>
    <w:lvl w:ilvl="0" w:tplc="69B008A8">
      <w:start w:val="1"/>
      <w:numFmt w:val="lowerLetter"/>
      <w:lvlText w:val="%1."/>
      <w:lvlJc w:val="left"/>
      <w:pPr>
        <w:ind w:left="1800" w:hanging="36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684F6CDE"/>
    <w:multiLevelType w:val="hybridMultilevel"/>
    <w:tmpl w:val="C160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44817"/>
    <w:multiLevelType w:val="hybridMultilevel"/>
    <w:tmpl w:val="94E20F28"/>
    <w:lvl w:ilvl="0" w:tplc="E88AA904">
      <w:start w:val="1"/>
      <w:numFmt w:val="decimal"/>
      <w:lvlText w:val="%1."/>
      <w:lvlJc w:val="left"/>
      <w:pPr>
        <w:ind w:left="2520" w:hanging="360"/>
      </w:pPr>
      <w:rPr>
        <w:rFonts w:hint="default"/>
        <w:b/>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74617A77"/>
    <w:multiLevelType w:val="hybridMultilevel"/>
    <w:tmpl w:val="8BBC2BBA"/>
    <w:lvl w:ilvl="0" w:tplc="06183F7A">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9" w15:restartNumberingAfterBreak="0">
    <w:nsid w:val="76196346"/>
    <w:multiLevelType w:val="hybridMultilevel"/>
    <w:tmpl w:val="52807B5A"/>
    <w:lvl w:ilvl="0" w:tplc="B01233CA">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0" w15:restartNumberingAfterBreak="0">
    <w:nsid w:val="77F13ACB"/>
    <w:multiLevelType w:val="hybridMultilevel"/>
    <w:tmpl w:val="7C8437FE"/>
    <w:lvl w:ilvl="0" w:tplc="18A4D380">
      <w:start w:val="2"/>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15:restartNumberingAfterBreak="0">
    <w:nsid w:val="7AD63F99"/>
    <w:multiLevelType w:val="hybridMultilevel"/>
    <w:tmpl w:val="58D8B144"/>
    <w:lvl w:ilvl="0" w:tplc="25323868">
      <w:start w:val="1"/>
      <w:numFmt w:val="decimal"/>
      <w:lvlText w:val="%1."/>
      <w:lvlJc w:val="left"/>
      <w:pPr>
        <w:ind w:left="1789" w:hanging="360"/>
      </w:pPr>
      <w:rPr>
        <w:rFonts w:hint="default"/>
        <w:b/>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2" w15:restartNumberingAfterBreak="0">
    <w:nsid w:val="7BCA5125"/>
    <w:multiLevelType w:val="hybridMultilevel"/>
    <w:tmpl w:val="7C041A36"/>
    <w:lvl w:ilvl="0" w:tplc="D2E8A9EE">
      <w:start w:val="1"/>
      <w:numFmt w:val="lowerRoman"/>
      <w:lvlText w:val="%1."/>
      <w:lvlJc w:val="left"/>
      <w:pPr>
        <w:ind w:left="2509" w:hanging="720"/>
      </w:pPr>
      <w:rPr>
        <w:rFonts w:hint="default"/>
        <w:b/>
      </w:r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num w:numId="1">
    <w:abstractNumId w:val="2"/>
  </w:num>
  <w:num w:numId="2">
    <w:abstractNumId w:val="1"/>
  </w:num>
  <w:num w:numId="3">
    <w:abstractNumId w:val="19"/>
  </w:num>
  <w:num w:numId="4">
    <w:abstractNumId w:val="0"/>
  </w:num>
  <w:num w:numId="5">
    <w:abstractNumId w:val="4"/>
  </w:num>
  <w:num w:numId="6">
    <w:abstractNumId w:val="13"/>
  </w:num>
  <w:num w:numId="7">
    <w:abstractNumId w:val="15"/>
  </w:num>
  <w:num w:numId="8">
    <w:abstractNumId w:val="21"/>
  </w:num>
  <w:num w:numId="9">
    <w:abstractNumId w:val="22"/>
  </w:num>
  <w:num w:numId="10">
    <w:abstractNumId w:val="17"/>
  </w:num>
  <w:num w:numId="11">
    <w:abstractNumId w:val="14"/>
  </w:num>
  <w:num w:numId="12">
    <w:abstractNumId w:val="12"/>
  </w:num>
  <w:num w:numId="13">
    <w:abstractNumId w:val="6"/>
  </w:num>
  <w:num w:numId="14">
    <w:abstractNumId w:val="10"/>
  </w:num>
  <w:num w:numId="15">
    <w:abstractNumId w:val="20"/>
  </w:num>
  <w:num w:numId="16">
    <w:abstractNumId w:val="9"/>
  </w:num>
  <w:num w:numId="17">
    <w:abstractNumId w:val="8"/>
  </w:num>
  <w:num w:numId="18">
    <w:abstractNumId w:val="5"/>
  </w:num>
  <w:num w:numId="19">
    <w:abstractNumId w:val="16"/>
  </w:num>
  <w:num w:numId="20">
    <w:abstractNumId w:val="11"/>
  </w:num>
  <w:num w:numId="21">
    <w:abstractNumId w:val="7"/>
  </w:num>
  <w:num w:numId="22">
    <w:abstractNumId w:val="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FC"/>
    <w:rsid w:val="00004566"/>
    <w:rsid w:val="00004FBC"/>
    <w:rsid w:val="00010851"/>
    <w:rsid w:val="00020E54"/>
    <w:rsid w:val="0003143A"/>
    <w:rsid w:val="0003604F"/>
    <w:rsid w:val="00061152"/>
    <w:rsid w:val="00065378"/>
    <w:rsid w:val="00075279"/>
    <w:rsid w:val="00083818"/>
    <w:rsid w:val="00087C77"/>
    <w:rsid w:val="00096D17"/>
    <w:rsid w:val="000C2B4D"/>
    <w:rsid w:val="000C7AD5"/>
    <w:rsid w:val="000D0FB5"/>
    <w:rsid w:val="000D3E3D"/>
    <w:rsid w:val="000D6D02"/>
    <w:rsid w:val="000D7B95"/>
    <w:rsid w:val="000E4B5D"/>
    <w:rsid w:val="00105526"/>
    <w:rsid w:val="00124F3E"/>
    <w:rsid w:val="00126535"/>
    <w:rsid w:val="00126D48"/>
    <w:rsid w:val="00130F06"/>
    <w:rsid w:val="0013394E"/>
    <w:rsid w:val="00134B7A"/>
    <w:rsid w:val="0015479C"/>
    <w:rsid w:val="00160756"/>
    <w:rsid w:val="001618A4"/>
    <w:rsid w:val="001671F7"/>
    <w:rsid w:val="001718D1"/>
    <w:rsid w:val="00171A4A"/>
    <w:rsid w:val="00186EAD"/>
    <w:rsid w:val="00197514"/>
    <w:rsid w:val="001A3BD2"/>
    <w:rsid w:val="001A3C63"/>
    <w:rsid w:val="001C5F2C"/>
    <w:rsid w:val="001E05EF"/>
    <w:rsid w:val="001F58A4"/>
    <w:rsid w:val="0020392F"/>
    <w:rsid w:val="002117CE"/>
    <w:rsid w:val="0021365B"/>
    <w:rsid w:val="00222D3C"/>
    <w:rsid w:val="002335AA"/>
    <w:rsid w:val="00242A9E"/>
    <w:rsid w:val="00261C0F"/>
    <w:rsid w:val="00264133"/>
    <w:rsid w:val="00265858"/>
    <w:rsid w:val="00265B59"/>
    <w:rsid w:val="002A5006"/>
    <w:rsid w:val="002A7D9B"/>
    <w:rsid w:val="002C06AC"/>
    <w:rsid w:val="002D629B"/>
    <w:rsid w:val="002D79B8"/>
    <w:rsid w:val="002E3F60"/>
    <w:rsid w:val="002E6324"/>
    <w:rsid w:val="002F0546"/>
    <w:rsid w:val="003254C0"/>
    <w:rsid w:val="00333A80"/>
    <w:rsid w:val="003519F4"/>
    <w:rsid w:val="00360280"/>
    <w:rsid w:val="00370A3F"/>
    <w:rsid w:val="00380B97"/>
    <w:rsid w:val="00391E74"/>
    <w:rsid w:val="00392DAB"/>
    <w:rsid w:val="003B2882"/>
    <w:rsid w:val="003E0EE5"/>
    <w:rsid w:val="00401094"/>
    <w:rsid w:val="00414AB3"/>
    <w:rsid w:val="00422FC2"/>
    <w:rsid w:val="004470F0"/>
    <w:rsid w:val="0046134A"/>
    <w:rsid w:val="00487FCC"/>
    <w:rsid w:val="004963A3"/>
    <w:rsid w:val="004A1EB5"/>
    <w:rsid w:val="004A272A"/>
    <w:rsid w:val="004A6679"/>
    <w:rsid w:val="004B7ADD"/>
    <w:rsid w:val="004D16C6"/>
    <w:rsid w:val="004D2909"/>
    <w:rsid w:val="004E4BA9"/>
    <w:rsid w:val="004E4E5C"/>
    <w:rsid w:val="004E741E"/>
    <w:rsid w:val="004E7599"/>
    <w:rsid w:val="004F1911"/>
    <w:rsid w:val="004F2D5B"/>
    <w:rsid w:val="00525AD1"/>
    <w:rsid w:val="00527865"/>
    <w:rsid w:val="005566A6"/>
    <w:rsid w:val="005647BF"/>
    <w:rsid w:val="005660D2"/>
    <w:rsid w:val="0056617F"/>
    <w:rsid w:val="005667A6"/>
    <w:rsid w:val="00572926"/>
    <w:rsid w:val="00583D83"/>
    <w:rsid w:val="005A34B2"/>
    <w:rsid w:val="005A7198"/>
    <w:rsid w:val="005B4C9F"/>
    <w:rsid w:val="005D6360"/>
    <w:rsid w:val="005E0860"/>
    <w:rsid w:val="00600D49"/>
    <w:rsid w:val="00602CEE"/>
    <w:rsid w:val="00641923"/>
    <w:rsid w:val="00651C07"/>
    <w:rsid w:val="0065776D"/>
    <w:rsid w:val="00657FBE"/>
    <w:rsid w:val="00677ACA"/>
    <w:rsid w:val="00687F22"/>
    <w:rsid w:val="00690843"/>
    <w:rsid w:val="006C6312"/>
    <w:rsid w:val="006E29C6"/>
    <w:rsid w:val="006E45C9"/>
    <w:rsid w:val="006E48A8"/>
    <w:rsid w:val="00710551"/>
    <w:rsid w:val="0072474E"/>
    <w:rsid w:val="00727005"/>
    <w:rsid w:val="00744BD8"/>
    <w:rsid w:val="0076277B"/>
    <w:rsid w:val="00762C9B"/>
    <w:rsid w:val="007740DC"/>
    <w:rsid w:val="007862C3"/>
    <w:rsid w:val="00792347"/>
    <w:rsid w:val="007954AE"/>
    <w:rsid w:val="007B580A"/>
    <w:rsid w:val="007B5D85"/>
    <w:rsid w:val="007C542A"/>
    <w:rsid w:val="007D644E"/>
    <w:rsid w:val="007E5AD1"/>
    <w:rsid w:val="007F48C8"/>
    <w:rsid w:val="008004A3"/>
    <w:rsid w:val="008040ED"/>
    <w:rsid w:val="00812838"/>
    <w:rsid w:val="0081339E"/>
    <w:rsid w:val="008141FB"/>
    <w:rsid w:val="0083088B"/>
    <w:rsid w:val="00832FB3"/>
    <w:rsid w:val="008334C0"/>
    <w:rsid w:val="00841950"/>
    <w:rsid w:val="00850DC8"/>
    <w:rsid w:val="00870376"/>
    <w:rsid w:val="008B275E"/>
    <w:rsid w:val="008C010A"/>
    <w:rsid w:val="008C01E5"/>
    <w:rsid w:val="008C0640"/>
    <w:rsid w:val="008D014D"/>
    <w:rsid w:val="008D14B3"/>
    <w:rsid w:val="008D2AB0"/>
    <w:rsid w:val="008E082C"/>
    <w:rsid w:val="008E0EFE"/>
    <w:rsid w:val="008F7378"/>
    <w:rsid w:val="008F7E5F"/>
    <w:rsid w:val="00912ADC"/>
    <w:rsid w:val="00934A51"/>
    <w:rsid w:val="00960BC4"/>
    <w:rsid w:val="00981863"/>
    <w:rsid w:val="00983832"/>
    <w:rsid w:val="0098487F"/>
    <w:rsid w:val="009855AE"/>
    <w:rsid w:val="00996CF9"/>
    <w:rsid w:val="009A2505"/>
    <w:rsid w:val="009A3649"/>
    <w:rsid w:val="009B55B8"/>
    <w:rsid w:val="009C4697"/>
    <w:rsid w:val="009D7DF4"/>
    <w:rsid w:val="009F020F"/>
    <w:rsid w:val="00A10A9B"/>
    <w:rsid w:val="00A1217E"/>
    <w:rsid w:val="00A1367E"/>
    <w:rsid w:val="00A159A6"/>
    <w:rsid w:val="00A41054"/>
    <w:rsid w:val="00A4766E"/>
    <w:rsid w:val="00A53D35"/>
    <w:rsid w:val="00A62F5B"/>
    <w:rsid w:val="00A63B18"/>
    <w:rsid w:val="00A772ED"/>
    <w:rsid w:val="00A849A8"/>
    <w:rsid w:val="00A974D8"/>
    <w:rsid w:val="00AA7F81"/>
    <w:rsid w:val="00AB1087"/>
    <w:rsid w:val="00AB4C2F"/>
    <w:rsid w:val="00AD4EB6"/>
    <w:rsid w:val="00AD533F"/>
    <w:rsid w:val="00AE3AF2"/>
    <w:rsid w:val="00AF4A7C"/>
    <w:rsid w:val="00B30E71"/>
    <w:rsid w:val="00B353A9"/>
    <w:rsid w:val="00B63B38"/>
    <w:rsid w:val="00B63E36"/>
    <w:rsid w:val="00B65D42"/>
    <w:rsid w:val="00B67B48"/>
    <w:rsid w:val="00B801C3"/>
    <w:rsid w:val="00B87801"/>
    <w:rsid w:val="00B91AD1"/>
    <w:rsid w:val="00BC519D"/>
    <w:rsid w:val="00BD1F47"/>
    <w:rsid w:val="00BF7580"/>
    <w:rsid w:val="00C00D83"/>
    <w:rsid w:val="00C05C42"/>
    <w:rsid w:val="00C10570"/>
    <w:rsid w:val="00C43B65"/>
    <w:rsid w:val="00C53090"/>
    <w:rsid w:val="00C55D5E"/>
    <w:rsid w:val="00C55EED"/>
    <w:rsid w:val="00C6056E"/>
    <w:rsid w:val="00C94A8F"/>
    <w:rsid w:val="00CA3727"/>
    <w:rsid w:val="00CE33F3"/>
    <w:rsid w:val="00D01DA0"/>
    <w:rsid w:val="00D27FB5"/>
    <w:rsid w:val="00D416B3"/>
    <w:rsid w:val="00D444E6"/>
    <w:rsid w:val="00D74E53"/>
    <w:rsid w:val="00D8649D"/>
    <w:rsid w:val="00DA1EAC"/>
    <w:rsid w:val="00DD40A2"/>
    <w:rsid w:val="00DD71D5"/>
    <w:rsid w:val="00DF6C5A"/>
    <w:rsid w:val="00DF6D14"/>
    <w:rsid w:val="00E419F5"/>
    <w:rsid w:val="00E41ACB"/>
    <w:rsid w:val="00E51141"/>
    <w:rsid w:val="00E52EA6"/>
    <w:rsid w:val="00E53EB1"/>
    <w:rsid w:val="00E70633"/>
    <w:rsid w:val="00E74AB7"/>
    <w:rsid w:val="00E83467"/>
    <w:rsid w:val="00E9343E"/>
    <w:rsid w:val="00EA17FC"/>
    <w:rsid w:val="00EA20B1"/>
    <w:rsid w:val="00EA5E3E"/>
    <w:rsid w:val="00EC20BC"/>
    <w:rsid w:val="00ED5EC5"/>
    <w:rsid w:val="00ED6A9E"/>
    <w:rsid w:val="00EE2BF1"/>
    <w:rsid w:val="00EF1A61"/>
    <w:rsid w:val="00EF79E5"/>
    <w:rsid w:val="00F02959"/>
    <w:rsid w:val="00F11F90"/>
    <w:rsid w:val="00F161F7"/>
    <w:rsid w:val="00F21008"/>
    <w:rsid w:val="00F227FC"/>
    <w:rsid w:val="00F23612"/>
    <w:rsid w:val="00F35DE1"/>
    <w:rsid w:val="00F42115"/>
    <w:rsid w:val="00F43C68"/>
    <w:rsid w:val="00F53631"/>
    <w:rsid w:val="00F70402"/>
    <w:rsid w:val="00F768D3"/>
    <w:rsid w:val="00F863CA"/>
    <w:rsid w:val="00F96AFF"/>
    <w:rsid w:val="00FA3ACC"/>
    <w:rsid w:val="00FA47ED"/>
    <w:rsid w:val="00FB44E1"/>
    <w:rsid w:val="00FF0AFB"/>
    <w:rsid w:val="00FF4844"/>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13C2"/>
  <w15:docId w15:val="{8DF837A2-FBDD-4B12-9F91-16ADE88E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34B7A"/>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697"/>
    <w:pPr>
      <w:ind w:left="720"/>
      <w:contextualSpacing/>
    </w:pPr>
  </w:style>
  <w:style w:type="character" w:styleId="Hyperlink">
    <w:name w:val="Hyperlink"/>
    <w:basedOn w:val="DefaultParagraphFont"/>
    <w:uiPriority w:val="99"/>
    <w:unhideWhenUsed/>
    <w:rsid w:val="000D3E3D"/>
    <w:rPr>
      <w:color w:val="0000FF" w:themeColor="hyperlink"/>
      <w:u w:val="single"/>
    </w:rPr>
  </w:style>
  <w:style w:type="paragraph" w:customStyle="1" w:styleId="ARCATArticle">
    <w:name w:val="ARCAT Article"/>
    <w:uiPriority w:val="99"/>
    <w:rsid w:val="00391E74"/>
    <w:pPr>
      <w:widowControl w:val="0"/>
      <w:numPr>
        <w:ilvl w:val="1"/>
        <w:numId w:val="4"/>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391E74"/>
    <w:pPr>
      <w:widowControl w:val="0"/>
      <w:numPr>
        <w:ilvl w:val="2"/>
        <w:numId w:val="4"/>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391E74"/>
    <w:pPr>
      <w:widowControl w:val="0"/>
      <w:numPr>
        <w:ilvl w:val="3"/>
        <w:numId w:val="4"/>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391E74"/>
    <w:pPr>
      <w:widowControl w:val="0"/>
      <w:numPr>
        <w:ilvl w:val="4"/>
        <w:numId w:val="4"/>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391E74"/>
    <w:pPr>
      <w:widowControl w:val="0"/>
      <w:numPr>
        <w:ilvl w:val="5"/>
        <w:numId w:val="4"/>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391E74"/>
    <w:pPr>
      <w:widowControl w:val="0"/>
      <w:numPr>
        <w:ilvl w:val="6"/>
        <w:numId w:val="4"/>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391E74"/>
    <w:pPr>
      <w:widowControl w:val="0"/>
      <w:numPr>
        <w:ilvl w:val="7"/>
        <w:numId w:val="4"/>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391E74"/>
    <w:pPr>
      <w:widowControl w:val="0"/>
      <w:numPr>
        <w:ilvl w:val="8"/>
        <w:numId w:val="4"/>
      </w:numPr>
      <w:autoSpaceDE w:val="0"/>
      <w:autoSpaceDN w:val="0"/>
      <w:adjustRightInd w:val="0"/>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F76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8D3"/>
  </w:style>
  <w:style w:type="paragraph" w:styleId="Footer">
    <w:name w:val="footer"/>
    <w:basedOn w:val="Normal"/>
    <w:link w:val="FooterChar"/>
    <w:uiPriority w:val="99"/>
    <w:unhideWhenUsed/>
    <w:rsid w:val="00F76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8D3"/>
  </w:style>
  <w:style w:type="character" w:styleId="Mention">
    <w:name w:val="Mention"/>
    <w:basedOn w:val="DefaultParagraphFont"/>
    <w:uiPriority w:val="99"/>
    <w:semiHidden/>
    <w:unhideWhenUsed/>
    <w:rsid w:val="00004FBC"/>
    <w:rPr>
      <w:color w:val="2B579A"/>
      <w:shd w:val="clear" w:color="auto" w:fill="E6E6E6"/>
    </w:rPr>
  </w:style>
  <w:style w:type="character" w:styleId="UnresolvedMention">
    <w:name w:val="Unresolved Mention"/>
    <w:basedOn w:val="DefaultParagraphFont"/>
    <w:uiPriority w:val="99"/>
    <w:semiHidden/>
    <w:unhideWhenUsed/>
    <w:rsid w:val="001A3C63"/>
    <w:rPr>
      <w:color w:val="808080"/>
      <w:shd w:val="clear" w:color="auto" w:fill="E6E6E6"/>
    </w:rPr>
  </w:style>
  <w:style w:type="paragraph" w:customStyle="1" w:styleId="Heading21">
    <w:name w:val="Heading 21"/>
    <w:basedOn w:val="Normal"/>
    <w:next w:val="Normal"/>
    <w:uiPriority w:val="9"/>
    <w:unhideWhenUsed/>
    <w:qFormat/>
    <w:rsid w:val="00134B7A"/>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134B7A"/>
    <w:rPr>
      <w:rFonts w:ascii="Calibri Light" w:eastAsia="Times New Roman" w:hAnsi="Calibri Light" w:cs="Times New Roman"/>
      <w:color w:val="2E74B5"/>
      <w:sz w:val="26"/>
      <w:szCs w:val="26"/>
      <w:lang w:val="en-US"/>
    </w:rPr>
  </w:style>
  <w:style w:type="paragraph" w:customStyle="1" w:styleId="ARCATPart">
    <w:name w:val="ARCAT Part"/>
    <w:basedOn w:val="Normal"/>
    <w:next w:val="Normal"/>
    <w:autoRedefine/>
    <w:rsid w:val="00134B7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864" w:hanging="864"/>
    </w:pPr>
    <w:rPr>
      <w:rFonts w:ascii="Arial" w:eastAsia="Calibri" w:hAnsi="Arial" w:cs="Times New Roman"/>
      <w:sz w:val="20"/>
      <w:szCs w:val="20"/>
    </w:rPr>
  </w:style>
  <w:style w:type="character" w:customStyle="1" w:styleId="Heading2Char1">
    <w:name w:val="Heading 2 Char1"/>
    <w:basedOn w:val="DefaultParagraphFont"/>
    <w:uiPriority w:val="9"/>
    <w:semiHidden/>
    <w:rsid w:val="00134B7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677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7908">
      <w:bodyDiv w:val="1"/>
      <w:marLeft w:val="0"/>
      <w:marRight w:val="0"/>
      <w:marTop w:val="0"/>
      <w:marBottom w:val="0"/>
      <w:divBdr>
        <w:top w:val="none" w:sz="0" w:space="0" w:color="auto"/>
        <w:left w:val="none" w:sz="0" w:space="0" w:color="auto"/>
        <w:bottom w:val="none" w:sz="0" w:space="0" w:color="auto"/>
        <w:right w:val="none" w:sz="0" w:space="0" w:color="auto"/>
      </w:divBdr>
    </w:div>
    <w:div w:id="167864154">
      <w:bodyDiv w:val="1"/>
      <w:marLeft w:val="0"/>
      <w:marRight w:val="0"/>
      <w:marTop w:val="0"/>
      <w:marBottom w:val="0"/>
      <w:divBdr>
        <w:top w:val="none" w:sz="0" w:space="0" w:color="auto"/>
        <w:left w:val="none" w:sz="0" w:space="0" w:color="auto"/>
        <w:bottom w:val="none" w:sz="0" w:space="0" w:color="auto"/>
        <w:right w:val="none" w:sz="0" w:space="0" w:color="auto"/>
      </w:divBdr>
    </w:div>
    <w:div w:id="748232210">
      <w:bodyDiv w:val="1"/>
      <w:marLeft w:val="0"/>
      <w:marRight w:val="0"/>
      <w:marTop w:val="0"/>
      <w:marBottom w:val="0"/>
      <w:divBdr>
        <w:top w:val="none" w:sz="0" w:space="0" w:color="auto"/>
        <w:left w:val="none" w:sz="0" w:space="0" w:color="auto"/>
        <w:bottom w:val="none" w:sz="0" w:space="0" w:color="auto"/>
        <w:right w:val="none" w:sz="0" w:space="0" w:color="auto"/>
      </w:divBdr>
    </w:div>
    <w:div w:id="923104378">
      <w:bodyDiv w:val="1"/>
      <w:marLeft w:val="0"/>
      <w:marRight w:val="0"/>
      <w:marTop w:val="0"/>
      <w:marBottom w:val="0"/>
      <w:divBdr>
        <w:top w:val="none" w:sz="0" w:space="0" w:color="auto"/>
        <w:left w:val="none" w:sz="0" w:space="0" w:color="auto"/>
        <w:bottom w:val="none" w:sz="0" w:space="0" w:color="auto"/>
        <w:right w:val="none" w:sz="0" w:space="0" w:color="auto"/>
      </w:divBdr>
    </w:div>
    <w:div w:id="1220290669">
      <w:bodyDiv w:val="1"/>
      <w:marLeft w:val="0"/>
      <w:marRight w:val="0"/>
      <w:marTop w:val="0"/>
      <w:marBottom w:val="0"/>
      <w:divBdr>
        <w:top w:val="none" w:sz="0" w:space="0" w:color="auto"/>
        <w:left w:val="none" w:sz="0" w:space="0" w:color="auto"/>
        <w:bottom w:val="none" w:sz="0" w:space="0" w:color="auto"/>
        <w:right w:val="none" w:sz="0" w:space="0" w:color="auto"/>
      </w:divBdr>
    </w:div>
    <w:div w:id="2037146642">
      <w:bodyDiv w:val="1"/>
      <w:marLeft w:val="0"/>
      <w:marRight w:val="0"/>
      <w:marTop w:val="0"/>
      <w:marBottom w:val="0"/>
      <w:divBdr>
        <w:top w:val="none" w:sz="0" w:space="0" w:color="auto"/>
        <w:left w:val="none" w:sz="0" w:space="0" w:color="auto"/>
        <w:bottom w:val="none" w:sz="0" w:space="0" w:color="auto"/>
        <w:right w:val="none" w:sz="0" w:space="0" w:color="auto"/>
      </w:divBdr>
    </w:div>
    <w:div w:id="21117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lleaseacmeda.com/us/products/fabric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shadesbymati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51e6a8-fc84-4367-aae9-abfa1dac94a8">ZDUVUZE47NYH-1946707017-53044</_dlc_DocId>
    <_dlc_DocIdUrl xmlns="9851e6a8-fc84-4367-aae9-abfa1dac94a8">
      <Url>https://rolleaseacmeda.sharepoint.com/depts/sales/_layouts/15/DocIdRedir.aspx?ID=ZDUVUZE47NYH-1946707017-53044</Url>
      <Description>ZDUVUZE47NYH-1946707017-53044</Description>
    </_dlc_DocIdUrl>
    <Comment xmlns="2df1898d-4e1e-4500-8913-95f661c6787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1EFBDB118B494EAA1DF43E68F06F70" ma:contentTypeVersion="30" ma:contentTypeDescription="Create a new document." ma:contentTypeScope="" ma:versionID="39bcf5b91d1223f8aa2b4762371f8f4e">
  <xsd:schema xmlns:xsd="http://www.w3.org/2001/XMLSchema" xmlns:xs="http://www.w3.org/2001/XMLSchema" xmlns:p="http://schemas.microsoft.com/office/2006/metadata/properties" xmlns:ns2="9851e6a8-fc84-4367-aae9-abfa1dac94a8" xmlns:ns3="2df1898d-4e1e-4500-8913-95f661c67875" targetNamespace="http://schemas.microsoft.com/office/2006/metadata/properties" ma:root="true" ma:fieldsID="021149f48dacbd0348a24614fde021ac" ns2:_="" ns3:_="">
    <xsd:import namespace="9851e6a8-fc84-4367-aae9-abfa1dac94a8"/>
    <xsd:import namespace="2df1898d-4e1e-4500-8913-95f661c6787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Commen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1e6a8-fc84-4367-aae9-abfa1dac94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898d-4e1e-4500-8913-95f661c678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Comment" ma:index="19" nillable="true" ma:displayName="Comment" ma:description="If a note is needed to call out something important, add it here" ma:internalName="Comment">
      <xsd:simpleType>
        <xsd:restriction base="dms:Text">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B3C0-53D7-4C9B-9966-3EEF1DE43935}">
  <ds:schemaRefs>
    <ds:schemaRef ds:uri="http://schemas.microsoft.com/office/2006/metadata/properties"/>
    <ds:schemaRef ds:uri="http://schemas.microsoft.com/office/infopath/2007/PartnerControls"/>
    <ds:schemaRef ds:uri="9851e6a8-fc84-4367-aae9-abfa1dac94a8"/>
    <ds:schemaRef ds:uri="2df1898d-4e1e-4500-8913-95f661c67875"/>
  </ds:schemaRefs>
</ds:datastoreItem>
</file>

<file path=customXml/itemProps2.xml><?xml version="1.0" encoding="utf-8"?>
<ds:datastoreItem xmlns:ds="http://schemas.openxmlformats.org/officeDocument/2006/customXml" ds:itemID="{DD96DD19-0E62-46D5-8C98-8BED78831B8F}">
  <ds:schemaRefs>
    <ds:schemaRef ds:uri="http://schemas.microsoft.com/sharepoint/events"/>
  </ds:schemaRefs>
</ds:datastoreItem>
</file>

<file path=customXml/itemProps3.xml><?xml version="1.0" encoding="utf-8"?>
<ds:datastoreItem xmlns:ds="http://schemas.openxmlformats.org/officeDocument/2006/customXml" ds:itemID="{3424AD67-F45D-4F90-95FC-81AA853B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1e6a8-fc84-4367-aae9-abfa1dac94a8"/>
    <ds:schemaRef ds:uri="2df1898d-4e1e-4500-8913-95f661c6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DDEDD-488D-462E-8DD7-B150887E6C93}">
  <ds:schemaRefs>
    <ds:schemaRef ds:uri="http://schemas.microsoft.com/sharepoint/v3/contenttype/forms"/>
  </ds:schemaRefs>
</ds:datastoreItem>
</file>

<file path=customXml/itemProps5.xml><?xml version="1.0" encoding="utf-8"?>
<ds:datastoreItem xmlns:ds="http://schemas.openxmlformats.org/officeDocument/2006/customXml" ds:itemID="{CCA665E2-78C4-4702-945D-1017A7E3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Putnam</dc:creator>
  <cp:keywords/>
  <dc:description/>
  <cp:lastModifiedBy>Elena Vengland</cp:lastModifiedBy>
  <cp:revision>3</cp:revision>
  <dcterms:created xsi:type="dcterms:W3CDTF">2020-03-28T11:49:00Z</dcterms:created>
  <dcterms:modified xsi:type="dcterms:W3CDTF">2021-01-08T19:47:00Z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0x010100801EFBDB118B494EAA1DF43E68F06F70</vt:lpwstr>
  </property>
  <property fmtid="{D5CDD505-2E9C-101B-9397-08002B2CF9AE}" pid="3" name="_dlc_DocIdItemGuid">
    <vt:lpwstr>27864fbf-2ffc-4cf8-81a2-c2a8be3250d3</vt:lpwstr>
  </property>
</Properties>
</file>